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DDA" w:rsidRDefault="002704A0" w:rsidP="008E3DDA">
      <w:pPr>
        <w:jc w:val="left"/>
        <w:rPr>
          <w:rFonts w:ascii="仿宋_GB2312" w:eastAsia="仿宋_GB2312" w:hAnsi="仿宋" w:hint="eastAsia"/>
          <w:kern w:val="3"/>
          <w:sz w:val="32"/>
          <w:szCs w:val="32"/>
        </w:rPr>
      </w:pPr>
      <w:r w:rsidRPr="008E3DDA">
        <w:rPr>
          <w:rFonts w:ascii="仿宋_GB2312" w:eastAsia="仿宋_GB2312" w:hAnsi="仿宋" w:hint="eastAsia"/>
          <w:kern w:val="3"/>
          <w:sz w:val="32"/>
          <w:szCs w:val="32"/>
        </w:rPr>
        <w:t>附件：</w:t>
      </w:r>
      <w:r w:rsidR="00473009" w:rsidRPr="008E3DDA">
        <w:rPr>
          <w:rFonts w:ascii="仿宋_GB2312" w:eastAsia="仿宋_GB2312" w:hAnsi="仿宋" w:hint="eastAsia"/>
          <w:kern w:val="3"/>
          <w:sz w:val="32"/>
          <w:szCs w:val="32"/>
        </w:rPr>
        <w:t>1</w:t>
      </w:r>
      <w:r w:rsidR="008E3DDA">
        <w:rPr>
          <w:rFonts w:ascii="仿宋_GB2312" w:eastAsia="仿宋_GB2312" w:hAnsi="仿宋" w:hint="eastAsia"/>
          <w:kern w:val="3"/>
          <w:sz w:val="32"/>
          <w:szCs w:val="32"/>
        </w:rPr>
        <w:t xml:space="preserve">   </w:t>
      </w:r>
    </w:p>
    <w:p w:rsidR="002704A0" w:rsidRDefault="00473009" w:rsidP="008E3DDA">
      <w:pPr>
        <w:jc w:val="center"/>
        <w:rPr>
          <w:rFonts w:ascii="仿宋_GB2312" w:eastAsia="仿宋_GB2312" w:hAnsi="仿宋" w:hint="eastAsia"/>
          <w:kern w:val="3"/>
          <w:sz w:val="36"/>
          <w:szCs w:val="32"/>
        </w:rPr>
      </w:pPr>
      <w:r w:rsidRPr="008E3DDA">
        <w:rPr>
          <w:rFonts w:ascii="仿宋_GB2312" w:eastAsia="仿宋_GB2312" w:hAnsi="仿宋" w:hint="eastAsia"/>
          <w:kern w:val="3"/>
          <w:sz w:val="36"/>
          <w:szCs w:val="32"/>
        </w:rPr>
        <w:t>健康类增值服务供应商入围要求</w:t>
      </w:r>
    </w:p>
    <w:p w:rsidR="008E3DDA" w:rsidRPr="008E3DDA" w:rsidRDefault="008E3DDA" w:rsidP="008E3DDA">
      <w:pPr>
        <w:jc w:val="center"/>
        <w:rPr>
          <w:rFonts w:ascii="仿宋_GB2312" w:eastAsia="仿宋_GB2312" w:hAnsi="仿宋"/>
          <w:kern w:val="3"/>
          <w:sz w:val="36"/>
          <w:szCs w:val="32"/>
        </w:rPr>
      </w:pPr>
    </w:p>
    <w:p w:rsidR="002704A0" w:rsidRPr="00261CC6" w:rsidRDefault="002704A0" w:rsidP="002704A0">
      <w:pPr>
        <w:ind w:firstLineChars="200" w:firstLine="640"/>
        <w:jc w:val="left"/>
        <w:rPr>
          <w:rFonts w:ascii="仿宋_GB2312" w:eastAsia="仿宋_GB2312" w:hAnsi="仿宋"/>
          <w:kern w:val="3"/>
          <w:sz w:val="32"/>
          <w:szCs w:val="32"/>
        </w:rPr>
      </w:pPr>
      <w:r w:rsidRPr="00C33626">
        <w:rPr>
          <w:rFonts w:ascii="仿宋_GB2312" w:eastAsia="仿宋_GB2312" w:hAnsi="仿宋" w:hint="eastAsia"/>
          <w:kern w:val="3"/>
          <w:sz w:val="32"/>
          <w:szCs w:val="32"/>
        </w:rPr>
        <w:t>一</w:t>
      </w:r>
      <w:r w:rsidRPr="00261CC6">
        <w:rPr>
          <w:rFonts w:ascii="仿宋_GB2312" w:eastAsia="仿宋_GB2312" w:hAnsi="仿宋" w:hint="eastAsia"/>
          <w:kern w:val="3"/>
          <w:sz w:val="32"/>
          <w:szCs w:val="32"/>
        </w:rPr>
        <w:t>、服务供应商资质要求</w:t>
      </w:r>
    </w:p>
    <w:p w:rsidR="002704A0" w:rsidRPr="00261CC6" w:rsidRDefault="002704A0" w:rsidP="002704A0">
      <w:pPr>
        <w:ind w:firstLineChars="221" w:firstLine="707"/>
        <w:jc w:val="left"/>
        <w:rPr>
          <w:rFonts w:ascii="仿宋_GB2312" w:eastAsia="仿宋_GB2312" w:hAnsi="仿宋"/>
          <w:kern w:val="3"/>
          <w:sz w:val="32"/>
          <w:szCs w:val="32"/>
        </w:rPr>
      </w:pPr>
      <w:r w:rsidRPr="00261CC6">
        <w:rPr>
          <w:rFonts w:ascii="仿宋_GB2312" w:eastAsia="仿宋_GB2312" w:hAnsi="仿宋" w:hint="eastAsia"/>
          <w:kern w:val="3"/>
          <w:sz w:val="32"/>
          <w:szCs w:val="32"/>
        </w:rPr>
        <w:t>1、经营年限为3年以上（含），注册资本≥1000万元；</w:t>
      </w:r>
    </w:p>
    <w:p w:rsidR="002704A0" w:rsidRPr="00261CC6" w:rsidRDefault="002704A0" w:rsidP="002704A0">
      <w:pPr>
        <w:ind w:firstLineChars="221" w:firstLine="707"/>
        <w:jc w:val="left"/>
        <w:rPr>
          <w:rFonts w:ascii="仿宋_GB2312" w:eastAsia="仿宋_GB2312" w:hAnsi="仿宋"/>
          <w:kern w:val="3"/>
          <w:sz w:val="32"/>
          <w:szCs w:val="32"/>
        </w:rPr>
      </w:pPr>
      <w:r w:rsidRPr="00261CC6">
        <w:rPr>
          <w:rFonts w:ascii="仿宋_GB2312" w:eastAsia="仿宋_GB2312" w:hAnsi="仿宋"/>
          <w:kern w:val="3"/>
          <w:sz w:val="32"/>
          <w:szCs w:val="32"/>
        </w:rPr>
        <w:t>2、</w:t>
      </w:r>
      <w:r w:rsidRPr="00261CC6">
        <w:rPr>
          <w:rFonts w:ascii="仿宋_GB2312" w:eastAsia="仿宋_GB2312" w:hAnsi="仿宋" w:hint="eastAsia"/>
          <w:kern w:val="3"/>
          <w:sz w:val="32"/>
          <w:szCs w:val="32"/>
        </w:rPr>
        <w:t xml:space="preserve">有与银行合作经验，并提供案例。并与银行有续约合作，提供合作协议（续约协议）原件及扫描件；           </w:t>
      </w:r>
    </w:p>
    <w:p w:rsidR="002704A0" w:rsidRPr="00261CC6" w:rsidRDefault="002704A0" w:rsidP="002704A0">
      <w:pPr>
        <w:ind w:firstLineChars="221" w:firstLine="707"/>
        <w:jc w:val="left"/>
        <w:rPr>
          <w:rFonts w:ascii="仿宋_GB2312" w:eastAsia="仿宋_GB2312" w:hAnsi="仿宋"/>
          <w:kern w:val="3"/>
          <w:sz w:val="32"/>
          <w:szCs w:val="32"/>
        </w:rPr>
      </w:pPr>
      <w:r w:rsidRPr="00261CC6">
        <w:rPr>
          <w:rFonts w:ascii="仿宋_GB2312" w:eastAsia="仿宋_GB2312" w:hAnsi="仿宋" w:hint="eastAsia"/>
          <w:kern w:val="3"/>
          <w:sz w:val="32"/>
          <w:szCs w:val="32"/>
        </w:rPr>
        <w:t>3、在福州地区至少拥有2家以上连锁机构提供服务，且连锁机构中至少有一家营业面积≥1500㎡；</w:t>
      </w:r>
    </w:p>
    <w:p w:rsidR="002704A0" w:rsidRDefault="002704A0" w:rsidP="002704A0">
      <w:pPr>
        <w:ind w:firstLineChars="221" w:firstLine="707"/>
        <w:jc w:val="left"/>
        <w:rPr>
          <w:rFonts w:ascii="仿宋_GB2312" w:eastAsia="仿宋_GB2312" w:hAnsi="仿宋"/>
          <w:kern w:val="3"/>
          <w:sz w:val="32"/>
          <w:szCs w:val="32"/>
        </w:rPr>
      </w:pPr>
      <w:r w:rsidRPr="00261CC6">
        <w:rPr>
          <w:rFonts w:ascii="仿宋_GB2312" w:eastAsia="仿宋_GB2312" w:hAnsi="仿宋" w:hint="eastAsia"/>
          <w:kern w:val="3"/>
          <w:sz w:val="32"/>
          <w:szCs w:val="32"/>
        </w:rPr>
        <w:t>4、需配备专属市场部及客服部，需具备专业市场策划、</w:t>
      </w:r>
      <w:r>
        <w:rPr>
          <w:rFonts w:ascii="仿宋_GB2312" w:eastAsia="仿宋_GB2312" w:hAnsi="仿宋" w:hint="eastAsia"/>
          <w:kern w:val="3"/>
          <w:sz w:val="32"/>
          <w:szCs w:val="32"/>
        </w:rPr>
        <w:t>客户服务及后评估能力（提供案例）；</w:t>
      </w:r>
    </w:p>
    <w:p w:rsidR="002704A0" w:rsidRDefault="002704A0" w:rsidP="002704A0">
      <w:pPr>
        <w:ind w:firstLineChars="200" w:firstLine="640"/>
        <w:jc w:val="left"/>
        <w:rPr>
          <w:rFonts w:ascii="仿宋_GB2312" w:eastAsia="仿宋_GB2312" w:hAnsi="仿宋"/>
          <w:kern w:val="3"/>
          <w:sz w:val="32"/>
          <w:szCs w:val="32"/>
        </w:rPr>
      </w:pPr>
      <w:r>
        <w:rPr>
          <w:rFonts w:ascii="仿宋_GB2312" w:eastAsia="仿宋_GB2312" w:hAnsi="仿宋" w:hint="eastAsia"/>
          <w:kern w:val="3"/>
          <w:sz w:val="32"/>
          <w:szCs w:val="32"/>
        </w:rPr>
        <w:t>5、员工人数100人以上，其中专家人数不少于30人。</w:t>
      </w:r>
    </w:p>
    <w:p w:rsidR="002704A0" w:rsidRDefault="002704A0" w:rsidP="002704A0">
      <w:pPr>
        <w:ind w:firstLineChars="200" w:firstLine="640"/>
        <w:jc w:val="left"/>
        <w:rPr>
          <w:rFonts w:ascii="仿宋_GB2312" w:eastAsia="仿宋_GB2312" w:hAnsi="仿宋"/>
          <w:kern w:val="3"/>
          <w:sz w:val="32"/>
          <w:szCs w:val="32"/>
        </w:rPr>
      </w:pPr>
      <w:r>
        <w:rPr>
          <w:rFonts w:ascii="仿宋_GB2312" w:eastAsia="仿宋_GB2312" w:hAnsi="仿宋" w:hint="eastAsia"/>
          <w:kern w:val="3"/>
          <w:sz w:val="32"/>
          <w:szCs w:val="32"/>
        </w:rPr>
        <w:t>6、具备行业经营许可及</w:t>
      </w:r>
      <w:r w:rsidRPr="00065894">
        <w:rPr>
          <w:rFonts w:ascii="仿宋_GB2312" w:eastAsia="仿宋_GB2312" w:hAnsi="仿宋" w:hint="eastAsia"/>
          <w:kern w:val="3"/>
          <w:sz w:val="32"/>
          <w:szCs w:val="32"/>
        </w:rPr>
        <w:t>专业资质证书</w:t>
      </w:r>
      <w:r>
        <w:rPr>
          <w:rFonts w:ascii="仿宋_GB2312" w:eastAsia="仿宋_GB2312" w:hAnsi="仿宋" w:hint="eastAsia"/>
          <w:kern w:val="3"/>
          <w:sz w:val="32"/>
          <w:szCs w:val="32"/>
        </w:rPr>
        <w:t>等（需提供复印件）。</w:t>
      </w:r>
    </w:p>
    <w:p w:rsidR="002704A0" w:rsidRDefault="002704A0" w:rsidP="002704A0">
      <w:pPr>
        <w:ind w:firstLineChars="200" w:firstLine="640"/>
        <w:jc w:val="left"/>
        <w:rPr>
          <w:rFonts w:ascii="仿宋_GB2312" w:eastAsia="仿宋_GB2312" w:hAnsi="仿宋"/>
          <w:kern w:val="3"/>
          <w:sz w:val="32"/>
          <w:szCs w:val="32"/>
        </w:rPr>
      </w:pPr>
      <w:r>
        <w:rPr>
          <w:rFonts w:ascii="仿宋_GB2312" w:eastAsia="仿宋_GB2312" w:hAnsi="仿宋" w:hint="eastAsia"/>
          <w:kern w:val="3"/>
          <w:sz w:val="32"/>
          <w:szCs w:val="32"/>
        </w:rPr>
        <w:t>针对以上</w:t>
      </w:r>
      <w:r w:rsidRPr="0022268B">
        <w:rPr>
          <w:rFonts w:ascii="仿宋_GB2312" w:eastAsia="仿宋_GB2312" w:hAnsi="仿宋" w:hint="eastAsia"/>
          <w:kern w:val="3"/>
          <w:sz w:val="32"/>
          <w:szCs w:val="32"/>
        </w:rPr>
        <w:t>项目所需的所有材料</w:t>
      </w:r>
      <w:r>
        <w:rPr>
          <w:rFonts w:ascii="仿宋_GB2312" w:eastAsia="仿宋_GB2312" w:hAnsi="仿宋" w:hint="eastAsia"/>
          <w:kern w:val="3"/>
          <w:sz w:val="32"/>
          <w:szCs w:val="32"/>
        </w:rPr>
        <w:t>，供应商</w:t>
      </w:r>
      <w:r w:rsidRPr="0022268B">
        <w:rPr>
          <w:rFonts w:ascii="仿宋_GB2312" w:eastAsia="仿宋_GB2312" w:hAnsi="仿宋" w:hint="eastAsia"/>
          <w:kern w:val="3"/>
          <w:sz w:val="32"/>
          <w:szCs w:val="32"/>
        </w:rPr>
        <w:t>须加盖公章</w:t>
      </w:r>
      <w:r>
        <w:rPr>
          <w:rFonts w:ascii="仿宋_GB2312" w:eastAsia="仿宋_GB2312" w:hAnsi="仿宋" w:hint="eastAsia"/>
          <w:kern w:val="3"/>
          <w:sz w:val="32"/>
          <w:szCs w:val="32"/>
        </w:rPr>
        <w:t>提供给福建海峡银行对接工作人员</w:t>
      </w:r>
      <w:r w:rsidRPr="0022268B">
        <w:rPr>
          <w:rFonts w:ascii="仿宋_GB2312" w:eastAsia="仿宋_GB2312" w:hAnsi="仿宋" w:hint="eastAsia"/>
          <w:kern w:val="3"/>
          <w:sz w:val="32"/>
          <w:szCs w:val="32"/>
        </w:rPr>
        <w:t>。</w:t>
      </w:r>
    </w:p>
    <w:p w:rsidR="002704A0" w:rsidRDefault="002704A0" w:rsidP="002704A0">
      <w:pPr>
        <w:jc w:val="left"/>
        <w:rPr>
          <w:rFonts w:ascii="仿宋_GB2312" w:eastAsia="仿宋_GB2312" w:hAnsi="仿宋"/>
          <w:kern w:val="3"/>
          <w:sz w:val="32"/>
          <w:szCs w:val="32"/>
        </w:rPr>
      </w:pPr>
      <w:r>
        <w:rPr>
          <w:rFonts w:ascii="仿宋_GB2312" w:eastAsia="仿宋_GB2312" w:hAnsi="仿宋" w:hint="eastAsia"/>
          <w:kern w:val="3"/>
          <w:sz w:val="32"/>
          <w:szCs w:val="32"/>
        </w:rPr>
        <w:t>二、</w:t>
      </w:r>
      <w:r w:rsidRPr="00C33626">
        <w:rPr>
          <w:rFonts w:ascii="仿宋_GB2312" w:eastAsia="仿宋_GB2312" w:hAnsi="仿宋" w:hint="eastAsia"/>
          <w:kern w:val="3"/>
          <w:sz w:val="32"/>
          <w:szCs w:val="32"/>
        </w:rPr>
        <w:t>服务供应商</w:t>
      </w:r>
      <w:r>
        <w:rPr>
          <w:rFonts w:ascii="仿宋_GB2312" w:eastAsia="仿宋_GB2312" w:hAnsi="仿宋" w:hint="eastAsia"/>
          <w:kern w:val="3"/>
          <w:sz w:val="32"/>
          <w:szCs w:val="32"/>
        </w:rPr>
        <w:t>提交增值服务方案要求</w:t>
      </w:r>
    </w:p>
    <w:p w:rsidR="002704A0" w:rsidRDefault="002704A0" w:rsidP="002704A0">
      <w:pPr>
        <w:ind w:firstLineChars="200" w:firstLine="640"/>
        <w:jc w:val="left"/>
        <w:rPr>
          <w:rFonts w:ascii="仿宋_GB2312" w:eastAsia="仿宋_GB2312" w:hAnsi="仿宋"/>
          <w:kern w:val="3"/>
          <w:sz w:val="32"/>
          <w:szCs w:val="32"/>
        </w:rPr>
      </w:pPr>
      <w:r>
        <w:rPr>
          <w:rFonts w:ascii="仿宋_GB2312" w:eastAsia="仿宋_GB2312" w:hAnsi="仿宋" w:hint="eastAsia"/>
          <w:kern w:val="3"/>
          <w:sz w:val="32"/>
          <w:szCs w:val="32"/>
        </w:rPr>
        <w:t>1、服务合作时间：2018年7月20日-2019年9月30日。</w:t>
      </w:r>
    </w:p>
    <w:p w:rsidR="002704A0" w:rsidRDefault="002704A0" w:rsidP="002704A0">
      <w:pPr>
        <w:ind w:firstLineChars="200" w:firstLine="640"/>
        <w:jc w:val="left"/>
        <w:rPr>
          <w:rFonts w:ascii="仿宋_GB2312" w:eastAsia="仿宋_GB2312" w:hAnsi="仿宋"/>
          <w:kern w:val="3"/>
          <w:sz w:val="32"/>
          <w:szCs w:val="32"/>
        </w:rPr>
      </w:pPr>
      <w:r>
        <w:rPr>
          <w:rFonts w:ascii="仿宋_GB2312" w:eastAsia="仿宋_GB2312" w:hAnsi="仿宋" w:hint="eastAsia"/>
          <w:kern w:val="3"/>
          <w:sz w:val="32"/>
          <w:szCs w:val="32"/>
        </w:rPr>
        <w:t>2、</w:t>
      </w:r>
      <w:r w:rsidRPr="00C33626">
        <w:rPr>
          <w:rFonts w:ascii="仿宋_GB2312" w:eastAsia="仿宋_GB2312" w:hAnsi="仿宋" w:hint="eastAsia"/>
          <w:kern w:val="3"/>
          <w:sz w:val="32"/>
          <w:szCs w:val="32"/>
        </w:rPr>
        <w:t>服务供应商</w:t>
      </w:r>
      <w:r>
        <w:rPr>
          <w:rFonts w:ascii="仿宋_GB2312" w:eastAsia="仿宋_GB2312" w:hAnsi="仿宋" w:hint="eastAsia"/>
          <w:kern w:val="3"/>
          <w:sz w:val="32"/>
          <w:szCs w:val="32"/>
        </w:rPr>
        <w:t>需给予我行贵宾客户提供：基础服务优惠+专属权益服务+沙龙服务+其他增值服务四个部分组成。</w:t>
      </w:r>
    </w:p>
    <w:p w:rsidR="002704A0" w:rsidRDefault="002704A0" w:rsidP="002704A0">
      <w:pPr>
        <w:ind w:firstLineChars="200" w:firstLine="640"/>
        <w:jc w:val="left"/>
        <w:rPr>
          <w:rFonts w:ascii="仿宋_GB2312" w:eastAsia="仿宋_GB2312" w:hAnsi="仿宋"/>
          <w:kern w:val="3"/>
          <w:sz w:val="32"/>
          <w:szCs w:val="32"/>
        </w:rPr>
      </w:pPr>
      <w:r>
        <w:rPr>
          <w:rFonts w:ascii="仿宋_GB2312" w:eastAsia="仿宋_GB2312" w:hAnsi="仿宋" w:hint="eastAsia"/>
          <w:kern w:val="3"/>
          <w:sz w:val="32"/>
          <w:szCs w:val="32"/>
        </w:rPr>
        <w:t>3、</w:t>
      </w:r>
      <w:r w:rsidRPr="00C33626">
        <w:rPr>
          <w:rFonts w:ascii="仿宋_GB2312" w:eastAsia="仿宋_GB2312" w:hAnsi="仿宋" w:hint="eastAsia"/>
          <w:kern w:val="3"/>
          <w:sz w:val="32"/>
          <w:szCs w:val="32"/>
        </w:rPr>
        <w:t>服务供应商</w:t>
      </w:r>
      <w:r>
        <w:rPr>
          <w:rFonts w:ascii="仿宋_GB2312" w:eastAsia="仿宋_GB2312" w:hAnsi="仿宋" w:hint="eastAsia"/>
          <w:kern w:val="3"/>
          <w:sz w:val="32"/>
          <w:szCs w:val="32"/>
        </w:rPr>
        <w:t>需根据全年20万打包服务金额，给予我</w:t>
      </w:r>
      <w:r>
        <w:rPr>
          <w:rFonts w:ascii="仿宋_GB2312" w:eastAsia="仿宋_GB2312" w:hAnsi="仿宋" w:hint="eastAsia"/>
          <w:kern w:val="3"/>
          <w:sz w:val="32"/>
          <w:szCs w:val="32"/>
        </w:rPr>
        <w:lastRenderedPageBreak/>
        <w:t>行黄金级别、白金级别、钻石级别客户配置以下专属权益：</w:t>
      </w:r>
    </w:p>
    <w:tbl>
      <w:tblPr>
        <w:tblStyle w:val="a6"/>
        <w:tblW w:w="0" w:type="auto"/>
        <w:jc w:val="center"/>
        <w:tblInd w:w="-1417" w:type="dxa"/>
        <w:tblLayout w:type="fixed"/>
        <w:tblLook w:val="0000"/>
      </w:tblPr>
      <w:tblGrid>
        <w:gridCol w:w="2593"/>
        <w:gridCol w:w="1213"/>
        <w:gridCol w:w="1276"/>
        <w:gridCol w:w="1718"/>
      </w:tblGrid>
      <w:tr w:rsidR="002704A0" w:rsidRPr="00B02FD5" w:rsidTr="00B64350">
        <w:trPr>
          <w:trHeight w:val="564"/>
          <w:jc w:val="center"/>
        </w:trPr>
        <w:tc>
          <w:tcPr>
            <w:tcW w:w="2593" w:type="dxa"/>
            <w:vAlign w:val="center"/>
          </w:tcPr>
          <w:p w:rsidR="002704A0" w:rsidRPr="00B02FD5" w:rsidRDefault="002704A0" w:rsidP="00B64350">
            <w:pPr>
              <w:jc w:val="center"/>
              <w:rPr>
                <w:rFonts w:ascii="仿宋" w:eastAsia="仿宋" w:hAnsi="仿宋"/>
                <w:kern w:val="3"/>
                <w:sz w:val="24"/>
                <w:szCs w:val="24"/>
              </w:rPr>
            </w:pPr>
            <w:r>
              <w:rPr>
                <w:rFonts w:ascii="仿宋" w:eastAsia="仿宋" w:hAnsi="仿宋" w:hint="eastAsia"/>
                <w:kern w:val="3"/>
                <w:sz w:val="24"/>
                <w:szCs w:val="24"/>
              </w:rPr>
              <w:t>（______）级别</w:t>
            </w:r>
            <w:r w:rsidRPr="00B02FD5">
              <w:rPr>
                <w:rFonts w:ascii="仿宋" w:eastAsia="仿宋" w:hAnsi="仿宋" w:hint="eastAsia"/>
                <w:kern w:val="3"/>
                <w:sz w:val="24"/>
                <w:szCs w:val="24"/>
              </w:rPr>
              <w:t>客户尊享权益项目</w:t>
            </w:r>
          </w:p>
        </w:tc>
        <w:tc>
          <w:tcPr>
            <w:tcW w:w="1213" w:type="dxa"/>
            <w:vAlign w:val="center"/>
          </w:tcPr>
          <w:p w:rsidR="002704A0" w:rsidRPr="00B02FD5" w:rsidRDefault="002704A0" w:rsidP="00B64350">
            <w:pPr>
              <w:jc w:val="center"/>
              <w:rPr>
                <w:rFonts w:ascii="仿宋" w:eastAsia="仿宋" w:hAnsi="仿宋"/>
                <w:kern w:val="3"/>
                <w:sz w:val="24"/>
                <w:szCs w:val="24"/>
              </w:rPr>
            </w:pPr>
            <w:r>
              <w:rPr>
                <w:rFonts w:ascii="仿宋" w:eastAsia="仿宋" w:hAnsi="仿宋" w:hint="eastAsia"/>
                <w:kern w:val="3"/>
                <w:sz w:val="24"/>
                <w:szCs w:val="24"/>
              </w:rPr>
              <w:t>市场</w:t>
            </w:r>
            <w:r w:rsidRPr="00B02FD5">
              <w:rPr>
                <w:rFonts w:ascii="仿宋" w:eastAsia="仿宋" w:hAnsi="仿宋" w:hint="eastAsia"/>
                <w:kern w:val="3"/>
                <w:sz w:val="24"/>
                <w:szCs w:val="24"/>
              </w:rPr>
              <w:t>价（元）</w:t>
            </w:r>
          </w:p>
        </w:tc>
        <w:tc>
          <w:tcPr>
            <w:tcW w:w="1276" w:type="dxa"/>
            <w:vAlign w:val="center"/>
          </w:tcPr>
          <w:p w:rsidR="002704A0" w:rsidRPr="00B02FD5" w:rsidRDefault="002704A0" w:rsidP="00B64350">
            <w:pPr>
              <w:jc w:val="center"/>
              <w:rPr>
                <w:rFonts w:ascii="仿宋" w:eastAsia="仿宋" w:hAnsi="仿宋"/>
                <w:kern w:val="3"/>
                <w:sz w:val="24"/>
                <w:szCs w:val="24"/>
              </w:rPr>
            </w:pPr>
            <w:r>
              <w:rPr>
                <w:rFonts w:ascii="仿宋" w:eastAsia="仿宋" w:hAnsi="仿宋" w:hint="eastAsia"/>
                <w:kern w:val="3"/>
                <w:sz w:val="24"/>
                <w:szCs w:val="24"/>
              </w:rPr>
              <w:t>免费</w:t>
            </w:r>
            <w:r w:rsidRPr="00B02FD5">
              <w:rPr>
                <w:rFonts w:ascii="仿宋" w:eastAsia="仿宋" w:hAnsi="仿宋" w:hint="eastAsia"/>
                <w:kern w:val="3"/>
                <w:sz w:val="24"/>
                <w:szCs w:val="24"/>
              </w:rPr>
              <w:t>尊享次数（次）</w:t>
            </w:r>
          </w:p>
        </w:tc>
        <w:tc>
          <w:tcPr>
            <w:tcW w:w="1718" w:type="dxa"/>
            <w:vAlign w:val="center"/>
          </w:tcPr>
          <w:p w:rsidR="002704A0" w:rsidRPr="00B02FD5" w:rsidRDefault="002704A0" w:rsidP="00B64350">
            <w:pPr>
              <w:jc w:val="center"/>
              <w:rPr>
                <w:rFonts w:ascii="仿宋" w:eastAsia="仿宋" w:hAnsi="仿宋"/>
                <w:kern w:val="3"/>
                <w:sz w:val="24"/>
                <w:szCs w:val="24"/>
              </w:rPr>
            </w:pPr>
            <w:r w:rsidRPr="00B02FD5">
              <w:rPr>
                <w:rFonts w:ascii="仿宋" w:eastAsia="仿宋" w:hAnsi="仿宋" w:hint="eastAsia"/>
                <w:kern w:val="3"/>
                <w:sz w:val="24"/>
                <w:szCs w:val="24"/>
              </w:rPr>
              <w:t>尊享</w:t>
            </w:r>
            <w:r>
              <w:rPr>
                <w:rFonts w:ascii="仿宋" w:eastAsia="仿宋" w:hAnsi="仿宋" w:hint="eastAsia"/>
                <w:kern w:val="3"/>
                <w:sz w:val="24"/>
                <w:szCs w:val="24"/>
              </w:rPr>
              <w:t>专属优惠折扣（需高于正常折扣）</w:t>
            </w:r>
          </w:p>
        </w:tc>
      </w:tr>
      <w:tr w:rsidR="002704A0" w:rsidRPr="00B02FD5" w:rsidTr="00B64350">
        <w:trPr>
          <w:trHeight w:val="564"/>
          <w:jc w:val="center"/>
        </w:trPr>
        <w:tc>
          <w:tcPr>
            <w:tcW w:w="2593" w:type="dxa"/>
            <w:vAlign w:val="center"/>
          </w:tcPr>
          <w:p w:rsidR="002704A0" w:rsidRPr="00B02FD5" w:rsidRDefault="002704A0" w:rsidP="00B64350">
            <w:pPr>
              <w:jc w:val="center"/>
              <w:rPr>
                <w:rFonts w:ascii="仿宋" w:eastAsia="仿宋" w:hAnsi="仿宋"/>
                <w:kern w:val="3"/>
                <w:sz w:val="24"/>
                <w:szCs w:val="24"/>
              </w:rPr>
            </w:pPr>
            <w:r>
              <w:rPr>
                <w:rFonts w:ascii="仿宋" w:eastAsia="仿宋" w:hAnsi="仿宋" w:hint="eastAsia"/>
                <w:kern w:val="3"/>
                <w:sz w:val="24"/>
                <w:szCs w:val="24"/>
              </w:rPr>
              <w:t>例如：口腔洁牙及护理</w:t>
            </w:r>
          </w:p>
        </w:tc>
        <w:tc>
          <w:tcPr>
            <w:tcW w:w="1213" w:type="dxa"/>
            <w:vAlign w:val="center"/>
          </w:tcPr>
          <w:p w:rsidR="002704A0" w:rsidRPr="00B02FD5" w:rsidRDefault="002704A0" w:rsidP="00B64350">
            <w:pPr>
              <w:jc w:val="center"/>
              <w:rPr>
                <w:rFonts w:ascii="仿宋" w:eastAsia="仿宋" w:hAnsi="仿宋"/>
                <w:kern w:val="3"/>
                <w:sz w:val="24"/>
                <w:szCs w:val="24"/>
              </w:rPr>
            </w:pPr>
            <w:r>
              <w:rPr>
                <w:rFonts w:ascii="仿宋" w:eastAsia="仿宋" w:hAnsi="仿宋" w:hint="eastAsia"/>
                <w:kern w:val="3"/>
                <w:sz w:val="24"/>
                <w:szCs w:val="24"/>
              </w:rPr>
              <w:t>***</w:t>
            </w:r>
          </w:p>
        </w:tc>
        <w:tc>
          <w:tcPr>
            <w:tcW w:w="1276" w:type="dxa"/>
            <w:vAlign w:val="center"/>
          </w:tcPr>
          <w:p w:rsidR="002704A0" w:rsidRPr="00B02FD5" w:rsidRDefault="002704A0" w:rsidP="00B64350">
            <w:pPr>
              <w:jc w:val="center"/>
              <w:rPr>
                <w:rFonts w:ascii="仿宋" w:eastAsia="仿宋" w:hAnsi="仿宋"/>
                <w:kern w:val="3"/>
                <w:sz w:val="24"/>
                <w:szCs w:val="24"/>
              </w:rPr>
            </w:pPr>
            <w:r>
              <w:rPr>
                <w:rFonts w:ascii="仿宋" w:eastAsia="仿宋" w:hAnsi="仿宋" w:hint="eastAsia"/>
                <w:kern w:val="3"/>
                <w:sz w:val="24"/>
                <w:szCs w:val="24"/>
              </w:rPr>
              <w:t>*</w:t>
            </w:r>
          </w:p>
        </w:tc>
        <w:tc>
          <w:tcPr>
            <w:tcW w:w="1718" w:type="dxa"/>
            <w:vAlign w:val="center"/>
          </w:tcPr>
          <w:p w:rsidR="002704A0" w:rsidRPr="00B02FD5" w:rsidRDefault="002704A0" w:rsidP="00B64350">
            <w:pPr>
              <w:jc w:val="center"/>
              <w:rPr>
                <w:rFonts w:ascii="仿宋" w:eastAsia="仿宋" w:hAnsi="仿宋"/>
                <w:kern w:val="3"/>
                <w:sz w:val="24"/>
                <w:szCs w:val="24"/>
              </w:rPr>
            </w:pPr>
            <w:r>
              <w:rPr>
                <w:rFonts w:ascii="仿宋" w:eastAsia="仿宋" w:hAnsi="仿宋" w:hint="eastAsia"/>
                <w:kern w:val="3"/>
                <w:sz w:val="24"/>
                <w:szCs w:val="24"/>
              </w:rPr>
              <w:t>**折</w:t>
            </w:r>
          </w:p>
        </w:tc>
      </w:tr>
      <w:tr w:rsidR="002704A0" w:rsidRPr="00B02FD5" w:rsidTr="00B64350">
        <w:trPr>
          <w:trHeight w:val="564"/>
          <w:jc w:val="center"/>
        </w:trPr>
        <w:tc>
          <w:tcPr>
            <w:tcW w:w="2593" w:type="dxa"/>
            <w:vAlign w:val="center"/>
          </w:tcPr>
          <w:p w:rsidR="002704A0" w:rsidRPr="00B02FD5" w:rsidRDefault="002704A0" w:rsidP="00B64350">
            <w:pPr>
              <w:jc w:val="center"/>
              <w:rPr>
                <w:rFonts w:ascii="仿宋" w:eastAsia="仿宋" w:hAnsi="仿宋"/>
                <w:kern w:val="3"/>
                <w:sz w:val="24"/>
                <w:szCs w:val="24"/>
              </w:rPr>
            </w:pPr>
            <w:r>
              <w:rPr>
                <w:rFonts w:ascii="仿宋" w:eastAsia="仿宋" w:hAnsi="仿宋" w:hint="eastAsia"/>
                <w:kern w:val="3"/>
                <w:sz w:val="24"/>
                <w:szCs w:val="24"/>
              </w:rPr>
              <w:t>其他。。。。。。</w:t>
            </w:r>
          </w:p>
        </w:tc>
        <w:tc>
          <w:tcPr>
            <w:tcW w:w="1213" w:type="dxa"/>
            <w:vAlign w:val="center"/>
          </w:tcPr>
          <w:p w:rsidR="002704A0" w:rsidRPr="00B02FD5" w:rsidRDefault="002704A0" w:rsidP="00B64350">
            <w:pPr>
              <w:jc w:val="center"/>
              <w:rPr>
                <w:rFonts w:ascii="仿宋" w:eastAsia="仿宋" w:hAnsi="仿宋"/>
                <w:kern w:val="3"/>
                <w:sz w:val="24"/>
                <w:szCs w:val="24"/>
              </w:rPr>
            </w:pPr>
            <w:r>
              <w:rPr>
                <w:rFonts w:ascii="仿宋" w:eastAsia="仿宋" w:hAnsi="仿宋" w:hint="eastAsia"/>
                <w:kern w:val="3"/>
                <w:sz w:val="24"/>
                <w:szCs w:val="24"/>
              </w:rPr>
              <w:t>***</w:t>
            </w:r>
          </w:p>
        </w:tc>
        <w:tc>
          <w:tcPr>
            <w:tcW w:w="1276" w:type="dxa"/>
            <w:vAlign w:val="center"/>
          </w:tcPr>
          <w:p w:rsidR="002704A0" w:rsidRPr="00B02FD5" w:rsidRDefault="002704A0" w:rsidP="00B64350">
            <w:pPr>
              <w:jc w:val="center"/>
              <w:rPr>
                <w:rFonts w:ascii="仿宋" w:eastAsia="仿宋" w:hAnsi="仿宋"/>
                <w:kern w:val="3"/>
                <w:sz w:val="24"/>
                <w:szCs w:val="24"/>
              </w:rPr>
            </w:pPr>
            <w:r>
              <w:rPr>
                <w:rFonts w:ascii="仿宋" w:eastAsia="仿宋" w:hAnsi="仿宋" w:hint="eastAsia"/>
                <w:kern w:val="3"/>
                <w:sz w:val="24"/>
                <w:szCs w:val="24"/>
              </w:rPr>
              <w:t>*</w:t>
            </w:r>
          </w:p>
        </w:tc>
        <w:tc>
          <w:tcPr>
            <w:tcW w:w="1718" w:type="dxa"/>
            <w:vAlign w:val="center"/>
          </w:tcPr>
          <w:p w:rsidR="002704A0" w:rsidRPr="00B02FD5" w:rsidRDefault="002704A0" w:rsidP="00B64350">
            <w:pPr>
              <w:jc w:val="center"/>
              <w:rPr>
                <w:rFonts w:ascii="仿宋" w:eastAsia="仿宋" w:hAnsi="仿宋"/>
                <w:kern w:val="3"/>
                <w:sz w:val="24"/>
                <w:szCs w:val="24"/>
              </w:rPr>
            </w:pPr>
            <w:r>
              <w:rPr>
                <w:rFonts w:ascii="仿宋" w:eastAsia="仿宋" w:hAnsi="仿宋" w:hint="eastAsia"/>
                <w:kern w:val="3"/>
                <w:sz w:val="24"/>
                <w:szCs w:val="24"/>
              </w:rPr>
              <w:t>**折</w:t>
            </w:r>
          </w:p>
        </w:tc>
      </w:tr>
    </w:tbl>
    <w:p w:rsidR="002704A0" w:rsidRDefault="002704A0" w:rsidP="002704A0">
      <w:pPr>
        <w:ind w:firstLineChars="200" w:firstLine="640"/>
        <w:jc w:val="left"/>
        <w:rPr>
          <w:rFonts w:ascii="仿宋_GB2312" w:eastAsia="仿宋_GB2312" w:hAnsi="仿宋"/>
          <w:kern w:val="3"/>
          <w:sz w:val="32"/>
          <w:szCs w:val="32"/>
        </w:rPr>
      </w:pPr>
      <w:r w:rsidRPr="00C33626">
        <w:rPr>
          <w:rFonts w:ascii="仿宋_GB2312" w:eastAsia="仿宋_GB2312" w:hAnsi="仿宋" w:hint="eastAsia"/>
          <w:kern w:val="3"/>
          <w:sz w:val="32"/>
          <w:szCs w:val="32"/>
        </w:rPr>
        <w:t>服务供应商</w:t>
      </w:r>
      <w:r>
        <w:rPr>
          <w:rFonts w:ascii="仿宋_GB2312" w:eastAsia="仿宋_GB2312" w:hAnsi="仿宋" w:hint="eastAsia"/>
          <w:kern w:val="3"/>
          <w:sz w:val="32"/>
          <w:szCs w:val="32"/>
        </w:rPr>
        <w:t>可根据预算结合自身健康服务项目，分别匹配给予我行对应级别贵宾客户的尊享权益，尊享权益</w:t>
      </w:r>
      <w:r w:rsidRPr="00261CC6">
        <w:rPr>
          <w:rFonts w:ascii="仿宋_GB2312" w:eastAsia="仿宋_GB2312" w:hAnsi="仿宋" w:hint="eastAsia"/>
          <w:b/>
          <w:kern w:val="3"/>
          <w:sz w:val="32"/>
          <w:szCs w:val="32"/>
        </w:rPr>
        <w:t>包括但不限于口腔、中医、体检等</w:t>
      </w:r>
      <w:r>
        <w:rPr>
          <w:rFonts w:ascii="仿宋_GB2312" w:eastAsia="仿宋_GB2312" w:hAnsi="仿宋" w:hint="eastAsia"/>
          <w:kern w:val="3"/>
          <w:sz w:val="32"/>
          <w:szCs w:val="32"/>
        </w:rPr>
        <w:t>。</w:t>
      </w:r>
    </w:p>
    <w:p w:rsidR="002704A0" w:rsidRDefault="002704A0" w:rsidP="002704A0">
      <w:pPr>
        <w:ind w:firstLineChars="200" w:firstLine="640"/>
        <w:jc w:val="left"/>
        <w:rPr>
          <w:rFonts w:ascii="仿宋_GB2312" w:eastAsia="仿宋_GB2312" w:hAnsi="仿宋"/>
          <w:kern w:val="3"/>
          <w:sz w:val="32"/>
          <w:szCs w:val="32"/>
        </w:rPr>
      </w:pPr>
      <w:r>
        <w:rPr>
          <w:rFonts w:ascii="仿宋_GB2312" w:eastAsia="仿宋_GB2312" w:hAnsi="仿宋" w:hint="eastAsia"/>
          <w:kern w:val="3"/>
          <w:sz w:val="32"/>
          <w:szCs w:val="32"/>
        </w:rPr>
        <w:t>4、为配合福建海峡银行福州地区各机构开展客户维护及营销活动，</w:t>
      </w:r>
      <w:r w:rsidRPr="00C33626">
        <w:rPr>
          <w:rFonts w:ascii="仿宋_GB2312" w:eastAsia="仿宋_GB2312" w:hAnsi="仿宋" w:hint="eastAsia"/>
          <w:kern w:val="3"/>
          <w:sz w:val="32"/>
          <w:szCs w:val="32"/>
        </w:rPr>
        <w:t>服务供应商</w:t>
      </w:r>
      <w:r>
        <w:rPr>
          <w:rFonts w:ascii="仿宋_GB2312" w:eastAsia="仿宋_GB2312" w:hAnsi="仿宋" w:hint="eastAsia"/>
          <w:kern w:val="3"/>
          <w:sz w:val="32"/>
          <w:szCs w:val="32"/>
        </w:rPr>
        <w:t>根据全年预算给予我行配备相应数量且主题丰富的免费健康主题沙龙。</w:t>
      </w:r>
    </w:p>
    <w:p w:rsidR="002704A0" w:rsidRPr="00B02FD5" w:rsidRDefault="002704A0" w:rsidP="002704A0">
      <w:pPr>
        <w:ind w:firstLineChars="200" w:firstLine="640"/>
        <w:jc w:val="left"/>
        <w:rPr>
          <w:rFonts w:ascii="仿宋_GB2312" w:eastAsia="仿宋_GB2312" w:hAnsi="仿宋"/>
          <w:kern w:val="3"/>
          <w:sz w:val="32"/>
          <w:szCs w:val="32"/>
        </w:rPr>
      </w:pPr>
      <w:r>
        <w:rPr>
          <w:rFonts w:ascii="仿宋_GB2312" w:eastAsia="仿宋_GB2312" w:hAnsi="仿宋" w:hint="eastAsia"/>
          <w:kern w:val="3"/>
          <w:sz w:val="32"/>
          <w:szCs w:val="32"/>
        </w:rPr>
        <w:t>5、为福建海峡银行提供除以上项目外其他类增值服务项目。</w:t>
      </w:r>
    </w:p>
    <w:p w:rsidR="002704A0" w:rsidRPr="00D32FCA" w:rsidRDefault="002704A0" w:rsidP="002704A0">
      <w:pPr>
        <w:ind w:firstLineChars="200" w:firstLine="640"/>
        <w:jc w:val="left"/>
        <w:rPr>
          <w:rFonts w:ascii="仿宋_GB2312" w:eastAsia="仿宋_GB2312" w:hAnsi="仿宋"/>
          <w:kern w:val="3"/>
          <w:sz w:val="32"/>
          <w:szCs w:val="32"/>
        </w:rPr>
      </w:pPr>
      <w:r>
        <w:rPr>
          <w:rFonts w:ascii="仿宋_GB2312" w:eastAsia="仿宋_GB2312" w:hAnsi="仿宋" w:hint="eastAsia"/>
          <w:kern w:val="3"/>
          <w:sz w:val="32"/>
          <w:szCs w:val="32"/>
        </w:rPr>
        <w:t>6</w:t>
      </w:r>
      <w:r w:rsidRPr="00D32FCA">
        <w:rPr>
          <w:rFonts w:ascii="仿宋_GB2312" w:eastAsia="仿宋_GB2312" w:hAnsi="仿宋" w:hint="eastAsia"/>
          <w:kern w:val="3"/>
          <w:sz w:val="32"/>
          <w:szCs w:val="32"/>
        </w:rPr>
        <w:t>、为需求方提供年度合作后评估。</w:t>
      </w:r>
    </w:p>
    <w:p w:rsidR="002704A0" w:rsidRPr="00D32FCA" w:rsidRDefault="002704A0" w:rsidP="002704A0">
      <w:pPr>
        <w:ind w:firstLineChars="200" w:firstLine="640"/>
        <w:jc w:val="left"/>
        <w:rPr>
          <w:rFonts w:ascii="仿宋_GB2312" w:eastAsia="仿宋_GB2312" w:hAnsi="仿宋"/>
          <w:kern w:val="3"/>
          <w:sz w:val="32"/>
          <w:szCs w:val="32"/>
        </w:rPr>
      </w:pPr>
      <w:r>
        <w:rPr>
          <w:rFonts w:ascii="仿宋_GB2312" w:eastAsia="仿宋_GB2312" w:hAnsi="仿宋" w:hint="eastAsia"/>
          <w:kern w:val="3"/>
          <w:sz w:val="32"/>
          <w:szCs w:val="32"/>
        </w:rPr>
        <w:t>7</w:t>
      </w:r>
      <w:r w:rsidRPr="00D32FCA">
        <w:rPr>
          <w:rFonts w:ascii="仿宋_GB2312" w:eastAsia="仿宋_GB2312" w:hAnsi="仿宋" w:hint="eastAsia"/>
          <w:kern w:val="3"/>
          <w:sz w:val="32"/>
          <w:szCs w:val="32"/>
        </w:rPr>
        <w:t>、服务商需定期反馈服务</w:t>
      </w:r>
      <w:r>
        <w:rPr>
          <w:rFonts w:ascii="仿宋_GB2312" w:eastAsia="仿宋_GB2312" w:hAnsi="仿宋" w:hint="eastAsia"/>
          <w:kern w:val="3"/>
          <w:sz w:val="32"/>
          <w:szCs w:val="32"/>
        </w:rPr>
        <w:t>开展</w:t>
      </w:r>
      <w:r w:rsidRPr="00D32FCA">
        <w:rPr>
          <w:rFonts w:ascii="仿宋_GB2312" w:eastAsia="仿宋_GB2312" w:hAnsi="仿宋" w:hint="eastAsia"/>
          <w:kern w:val="3"/>
          <w:sz w:val="32"/>
          <w:szCs w:val="32"/>
        </w:rPr>
        <w:t>，如服务到期需完结服务内容。</w:t>
      </w:r>
    </w:p>
    <w:p w:rsidR="002704A0" w:rsidRPr="00D32FCA" w:rsidRDefault="002704A0" w:rsidP="002704A0">
      <w:pPr>
        <w:ind w:firstLineChars="200" w:firstLine="640"/>
        <w:jc w:val="left"/>
        <w:rPr>
          <w:rFonts w:ascii="仿宋_GB2312" w:eastAsia="仿宋_GB2312" w:hAnsi="仿宋"/>
          <w:kern w:val="3"/>
          <w:sz w:val="32"/>
          <w:szCs w:val="32"/>
        </w:rPr>
      </w:pPr>
      <w:r>
        <w:rPr>
          <w:rFonts w:ascii="仿宋_GB2312" w:eastAsia="仿宋_GB2312" w:hAnsi="仿宋" w:hint="eastAsia"/>
          <w:kern w:val="3"/>
          <w:sz w:val="32"/>
          <w:szCs w:val="32"/>
        </w:rPr>
        <w:t>8</w:t>
      </w:r>
      <w:r w:rsidRPr="00D32FCA">
        <w:rPr>
          <w:rFonts w:ascii="仿宋_GB2312" w:eastAsia="仿宋_GB2312" w:hAnsi="仿宋" w:hint="eastAsia"/>
          <w:kern w:val="3"/>
          <w:sz w:val="32"/>
          <w:szCs w:val="32"/>
        </w:rPr>
        <w:t>、</w:t>
      </w:r>
      <w:r>
        <w:rPr>
          <w:rFonts w:ascii="仿宋_GB2312" w:eastAsia="仿宋_GB2312" w:hAnsi="仿宋" w:hint="eastAsia"/>
          <w:kern w:val="3"/>
          <w:sz w:val="32"/>
          <w:szCs w:val="32"/>
        </w:rPr>
        <w:t>合作期间所产生的任何客户投诉由服务供应承担责任</w:t>
      </w:r>
      <w:r w:rsidRPr="00D32FCA">
        <w:rPr>
          <w:rFonts w:ascii="仿宋_GB2312" w:eastAsia="仿宋_GB2312" w:hAnsi="仿宋" w:hint="eastAsia"/>
          <w:kern w:val="3"/>
          <w:sz w:val="32"/>
          <w:szCs w:val="32"/>
        </w:rPr>
        <w:t>。</w:t>
      </w:r>
    </w:p>
    <w:p w:rsidR="00A95573" w:rsidRDefault="002704A0" w:rsidP="00F203C9">
      <w:pPr>
        <w:ind w:firstLineChars="200" w:firstLine="640"/>
        <w:jc w:val="left"/>
        <w:rPr>
          <w:sz w:val="28"/>
          <w:szCs w:val="28"/>
        </w:rPr>
      </w:pPr>
      <w:r>
        <w:rPr>
          <w:rFonts w:ascii="仿宋_GB2312" w:eastAsia="仿宋_GB2312" w:hAnsi="仿宋" w:hint="eastAsia"/>
          <w:kern w:val="3"/>
          <w:sz w:val="32"/>
          <w:szCs w:val="32"/>
        </w:rPr>
        <w:t>四</w:t>
      </w:r>
      <w:r w:rsidRPr="00644B63">
        <w:rPr>
          <w:rFonts w:ascii="仿宋_GB2312" w:eastAsia="仿宋_GB2312" w:hAnsi="仿宋" w:hint="eastAsia"/>
          <w:kern w:val="3"/>
          <w:sz w:val="32"/>
          <w:szCs w:val="32"/>
        </w:rPr>
        <w:t>、</w:t>
      </w:r>
      <w:r w:rsidRPr="00C33626">
        <w:rPr>
          <w:rFonts w:ascii="仿宋_GB2312" w:eastAsia="仿宋_GB2312" w:hAnsi="仿宋" w:hint="eastAsia"/>
          <w:kern w:val="3"/>
          <w:sz w:val="32"/>
          <w:szCs w:val="32"/>
        </w:rPr>
        <w:t>供应商</w:t>
      </w:r>
      <w:r>
        <w:rPr>
          <w:rFonts w:ascii="仿宋_GB2312" w:eastAsia="仿宋_GB2312" w:hAnsi="仿宋" w:hint="eastAsia"/>
          <w:kern w:val="3"/>
          <w:sz w:val="32"/>
          <w:szCs w:val="32"/>
        </w:rPr>
        <w:t>预审合格入围后</w:t>
      </w:r>
      <w:r w:rsidRPr="00644B63">
        <w:rPr>
          <w:rFonts w:ascii="仿宋_GB2312" w:eastAsia="仿宋_GB2312" w:hAnsi="仿宋" w:hint="eastAsia"/>
          <w:kern w:val="3"/>
          <w:sz w:val="32"/>
          <w:szCs w:val="32"/>
        </w:rPr>
        <w:t>需根据以上需求制定服务方案进行展示讲解，</w:t>
      </w:r>
      <w:r>
        <w:rPr>
          <w:rFonts w:ascii="仿宋_GB2312" w:eastAsia="仿宋_GB2312" w:hAnsi="仿宋" w:hint="eastAsia"/>
          <w:kern w:val="3"/>
          <w:sz w:val="32"/>
          <w:szCs w:val="32"/>
        </w:rPr>
        <w:t>并</w:t>
      </w:r>
      <w:r w:rsidRPr="00644B63">
        <w:rPr>
          <w:rFonts w:ascii="仿宋_GB2312" w:eastAsia="仿宋_GB2312" w:hAnsi="仿宋" w:hint="eastAsia"/>
          <w:kern w:val="3"/>
          <w:sz w:val="32"/>
          <w:szCs w:val="32"/>
        </w:rPr>
        <w:t>提供部分</w:t>
      </w:r>
      <w:r>
        <w:rPr>
          <w:rFonts w:ascii="仿宋_GB2312" w:eastAsia="仿宋_GB2312" w:hAnsi="仿宋" w:hint="eastAsia"/>
          <w:kern w:val="3"/>
          <w:sz w:val="32"/>
          <w:szCs w:val="32"/>
        </w:rPr>
        <w:t>服务</w:t>
      </w:r>
      <w:r w:rsidRPr="00644B63">
        <w:rPr>
          <w:rFonts w:ascii="仿宋_GB2312" w:eastAsia="仿宋_GB2312" w:hAnsi="仿宋" w:hint="eastAsia"/>
          <w:kern w:val="3"/>
          <w:sz w:val="32"/>
          <w:szCs w:val="32"/>
        </w:rPr>
        <w:t>案例进行</w:t>
      </w:r>
      <w:r>
        <w:rPr>
          <w:rFonts w:ascii="仿宋_GB2312" w:eastAsia="仿宋_GB2312" w:hAnsi="仿宋" w:hint="eastAsia"/>
          <w:kern w:val="3"/>
          <w:sz w:val="32"/>
          <w:szCs w:val="32"/>
        </w:rPr>
        <w:t>展示评分，展示时间为10分钟。</w:t>
      </w:r>
      <w:r w:rsidR="00031B4D">
        <w:rPr>
          <w:sz w:val="28"/>
          <w:szCs w:val="28"/>
        </w:rPr>
        <w:t xml:space="preserve"> </w:t>
      </w:r>
    </w:p>
    <w:p w:rsidR="002704A0" w:rsidRPr="002704A0" w:rsidRDefault="002704A0"/>
    <w:sectPr w:rsidR="002704A0" w:rsidRPr="002704A0" w:rsidSect="009300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A98" w:rsidRDefault="00C00A98" w:rsidP="00C33626">
      <w:r>
        <w:separator/>
      </w:r>
    </w:p>
  </w:endnote>
  <w:endnote w:type="continuationSeparator" w:id="1">
    <w:p w:rsidR="00C00A98" w:rsidRDefault="00C00A98" w:rsidP="00C336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A98" w:rsidRDefault="00C00A98" w:rsidP="00C33626">
      <w:r>
        <w:separator/>
      </w:r>
    </w:p>
  </w:footnote>
  <w:footnote w:type="continuationSeparator" w:id="1">
    <w:p w:rsidR="00C00A98" w:rsidRDefault="00C00A98" w:rsidP="00C336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E2557"/>
    <w:multiLevelType w:val="hybridMultilevel"/>
    <w:tmpl w:val="4C4C7AC6"/>
    <w:lvl w:ilvl="0" w:tplc="B67C64F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1C80096E"/>
    <w:multiLevelType w:val="hybridMultilevel"/>
    <w:tmpl w:val="3EDC11AE"/>
    <w:lvl w:ilvl="0" w:tplc="FEEE77E0">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483A22A7"/>
    <w:multiLevelType w:val="hybridMultilevel"/>
    <w:tmpl w:val="3C42108E"/>
    <w:lvl w:ilvl="0" w:tplc="60229324">
      <w:start w:val="1"/>
      <w:numFmt w:val="decimalEnclosedCircle"/>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3">
    <w:nsid w:val="6B654BF7"/>
    <w:multiLevelType w:val="hybridMultilevel"/>
    <w:tmpl w:val="2CB8FF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3626"/>
    <w:rsid w:val="00031B4D"/>
    <w:rsid w:val="00041E5E"/>
    <w:rsid w:val="000443D4"/>
    <w:rsid w:val="00065894"/>
    <w:rsid w:val="00081A43"/>
    <w:rsid w:val="0009549A"/>
    <w:rsid w:val="000E120A"/>
    <w:rsid w:val="000F6972"/>
    <w:rsid w:val="00105672"/>
    <w:rsid w:val="00144F5A"/>
    <w:rsid w:val="001C12FD"/>
    <w:rsid w:val="002007F2"/>
    <w:rsid w:val="002022DC"/>
    <w:rsid w:val="0022268B"/>
    <w:rsid w:val="002357B0"/>
    <w:rsid w:val="0024006C"/>
    <w:rsid w:val="00260BE1"/>
    <w:rsid w:val="00261CC6"/>
    <w:rsid w:val="002704A0"/>
    <w:rsid w:val="00271C43"/>
    <w:rsid w:val="00273B75"/>
    <w:rsid w:val="003274F4"/>
    <w:rsid w:val="00371C42"/>
    <w:rsid w:val="00373EB6"/>
    <w:rsid w:val="003E2B8B"/>
    <w:rsid w:val="003F6685"/>
    <w:rsid w:val="00402FBC"/>
    <w:rsid w:val="00404AB7"/>
    <w:rsid w:val="00404B24"/>
    <w:rsid w:val="00404E49"/>
    <w:rsid w:val="00441603"/>
    <w:rsid w:val="00473009"/>
    <w:rsid w:val="004937AC"/>
    <w:rsid w:val="00497AA9"/>
    <w:rsid w:val="004C5389"/>
    <w:rsid w:val="0052155D"/>
    <w:rsid w:val="005626F6"/>
    <w:rsid w:val="0056528A"/>
    <w:rsid w:val="00567887"/>
    <w:rsid w:val="00581984"/>
    <w:rsid w:val="00583F32"/>
    <w:rsid w:val="00590173"/>
    <w:rsid w:val="005F4AB4"/>
    <w:rsid w:val="005F63A5"/>
    <w:rsid w:val="00622191"/>
    <w:rsid w:val="006260F0"/>
    <w:rsid w:val="00627A76"/>
    <w:rsid w:val="00644B63"/>
    <w:rsid w:val="006618CC"/>
    <w:rsid w:val="00691AB4"/>
    <w:rsid w:val="006951C0"/>
    <w:rsid w:val="006D21C5"/>
    <w:rsid w:val="006F5686"/>
    <w:rsid w:val="006F615A"/>
    <w:rsid w:val="00702332"/>
    <w:rsid w:val="00711455"/>
    <w:rsid w:val="00744987"/>
    <w:rsid w:val="00752299"/>
    <w:rsid w:val="00754B4E"/>
    <w:rsid w:val="00777F8E"/>
    <w:rsid w:val="007A552C"/>
    <w:rsid w:val="007E2EDA"/>
    <w:rsid w:val="007E4D2C"/>
    <w:rsid w:val="007F0E28"/>
    <w:rsid w:val="007F719F"/>
    <w:rsid w:val="00831063"/>
    <w:rsid w:val="00861122"/>
    <w:rsid w:val="0088011C"/>
    <w:rsid w:val="008E1EFF"/>
    <w:rsid w:val="008E3DDA"/>
    <w:rsid w:val="008E5A67"/>
    <w:rsid w:val="0093009F"/>
    <w:rsid w:val="009318F5"/>
    <w:rsid w:val="00941037"/>
    <w:rsid w:val="00945DB2"/>
    <w:rsid w:val="00965194"/>
    <w:rsid w:val="009730D7"/>
    <w:rsid w:val="00980895"/>
    <w:rsid w:val="009B50CE"/>
    <w:rsid w:val="009E7E3F"/>
    <w:rsid w:val="00A26C0A"/>
    <w:rsid w:val="00A34434"/>
    <w:rsid w:val="00A54460"/>
    <w:rsid w:val="00A843B1"/>
    <w:rsid w:val="00A947DD"/>
    <w:rsid w:val="00A95573"/>
    <w:rsid w:val="00AB36E2"/>
    <w:rsid w:val="00AE66B7"/>
    <w:rsid w:val="00B02FD5"/>
    <w:rsid w:val="00B22141"/>
    <w:rsid w:val="00B241E8"/>
    <w:rsid w:val="00B2659F"/>
    <w:rsid w:val="00BD513C"/>
    <w:rsid w:val="00C00A98"/>
    <w:rsid w:val="00C15347"/>
    <w:rsid w:val="00C326CD"/>
    <w:rsid w:val="00C33626"/>
    <w:rsid w:val="00C63819"/>
    <w:rsid w:val="00C71701"/>
    <w:rsid w:val="00CC5612"/>
    <w:rsid w:val="00CF0E12"/>
    <w:rsid w:val="00D15D37"/>
    <w:rsid w:val="00D32FCA"/>
    <w:rsid w:val="00D505AC"/>
    <w:rsid w:val="00D8167B"/>
    <w:rsid w:val="00DE484C"/>
    <w:rsid w:val="00E17E66"/>
    <w:rsid w:val="00E8719F"/>
    <w:rsid w:val="00EA02C0"/>
    <w:rsid w:val="00EF61E0"/>
    <w:rsid w:val="00F203C9"/>
    <w:rsid w:val="00F24A76"/>
    <w:rsid w:val="00F85A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62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3362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33626"/>
    <w:rPr>
      <w:sz w:val="18"/>
      <w:szCs w:val="18"/>
    </w:rPr>
  </w:style>
  <w:style w:type="paragraph" w:styleId="a4">
    <w:name w:val="footer"/>
    <w:basedOn w:val="a"/>
    <w:link w:val="Char0"/>
    <w:uiPriority w:val="99"/>
    <w:semiHidden/>
    <w:unhideWhenUsed/>
    <w:rsid w:val="00C3362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33626"/>
    <w:rPr>
      <w:sz w:val="18"/>
      <w:szCs w:val="18"/>
    </w:rPr>
  </w:style>
  <w:style w:type="paragraph" w:customStyle="1" w:styleId="1">
    <w:name w:val="列出段落1"/>
    <w:basedOn w:val="a"/>
    <w:rsid w:val="00C33626"/>
    <w:pPr>
      <w:ind w:firstLineChars="200" w:firstLine="420"/>
    </w:pPr>
  </w:style>
  <w:style w:type="paragraph" w:styleId="a5">
    <w:name w:val="List Paragraph"/>
    <w:basedOn w:val="a"/>
    <w:uiPriority w:val="34"/>
    <w:qFormat/>
    <w:rsid w:val="00C33626"/>
    <w:pPr>
      <w:ind w:firstLineChars="200" w:firstLine="420"/>
    </w:pPr>
  </w:style>
  <w:style w:type="table" w:styleId="a6">
    <w:name w:val="Table Grid"/>
    <w:basedOn w:val="a1"/>
    <w:uiPriority w:val="59"/>
    <w:rsid w:val="00B02FD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F24A76"/>
    <w:rPr>
      <w:sz w:val="18"/>
      <w:szCs w:val="18"/>
    </w:rPr>
  </w:style>
  <w:style w:type="character" w:customStyle="1" w:styleId="Char1">
    <w:name w:val="批注框文本 Char"/>
    <w:basedOn w:val="a0"/>
    <w:link w:val="a7"/>
    <w:uiPriority w:val="99"/>
    <w:semiHidden/>
    <w:rsid w:val="00F24A76"/>
    <w:rPr>
      <w:rFonts w:ascii="Calibri" w:eastAsia="宋体" w:hAnsi="Calibri" w:cs="Times New Roman"/>
      <w:sz w:val="18"/>
      <w:szCs w:val="18"/>
    </w:rPr>
  </w:style>
  <w:style w:type="character" w:styleId="a8">
    <w:name w:val="annotation reference"/>
    <w:basedOn w:val="a0"/>
    <w:uiPriority w:val="99"/>
    <w:semiHidden/>
    <w:unhideWhenUsed/>
    <w:rsid w:val="005F4AB4"/>
    <w:rPr>
      <w:sz w:val="21"/>
      <w:szCs w:val="21"/>
    </w:rPr>
  </w:style>
  <w:style w:type="paragraph" w:styleId="a9">
    <w:name w:val="annotation text"/>
    <w:basedOn w:val="a"/>
    <w:link w:val="Char2"/>
    <w:uiPriority w:val="99"/>
    <w:semiHidden/>
    <w:unhideWhenUsed/>
    <w:rsid w:val="005F4AB4"/>
    <w:pPr>
      <w:jc w:val="left"/>
    </w:pPr>
  </w:style>
  <w:style w:type="character" w:customStyle="1" w:styleId="Char2">
    <w:name w:val="批注文字 Char"/>
    <w:basedOn w:val="a0"/>
    <w:link w:val="a9"/>
    <w:uiPriority w:val="99"/>
    <w:semiHidden/>
    <w:rsid w:val="005F4AB4"/>
    <w:rPr>
      <w:rFonts w:ascii="Calibri" w:eastAsia="宋体" w:hAnsi="Calibri" w:cs="Times New Roman"/>
    </w:rPr>
  </w:style>
  <w:style w:type="paragraph" w:styleId="aa">
    <w:name w:val="annotation subject"/>
    <w:basedOn w:val="a9"/>
    <w:next w:val="a9"/>
    <w:link w:val="Char3"/>
    <w:uiPriority w:val="99"/>
    <w:semiHidden/>
    <w:unhideWhenUsed/>
    <w:rsid w:val="005F4AB4"/>
    <w:rPr>
      <w:b/>
      <w:bCs/>
    </w:rPr>
  </w:style>
  <w:style w:type="character" w:customStyle="1" w:styleId="Char3">
    <w:name w:val="批注主题 Char"/>
    <w:basedOn w:val="Char2"/>
    <w:link w:val="aa"/>
    <w:uiPriority w:val="99"/>
    <w:semiHidden/>
    <w:rsid w:val="005F4AB4"/>
    <w:rPr>
      <w:b/>
      <w:bCs/>
    </w:rPr>
  </w:style>
</w:styles>
</file>

<file path=word/webSettings.xml><?xml version="1.0" encoding="utf-8"?>
<w:webSettings xmlns:r="http://schemas.openxmlformats.org/officeDocument/2006/relationships" xmlns:w="http://schemas.openxmlformats.org/wordprocessingml/2006/main">
  <w:divs>
    <w:div w:id="117329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126</Words>
  <Characters>724</Characters>
  <Application>Microsoft Office Word</Application>
  <DocSecurity>0</DocSecurity>
  <Lines>6</Lines>
  <Paragraphs>1</Paragraphs>
  <ScaleCrop>false</ScaleCrop>
  <Company>Microsoft</Company>
  <LinksUpToDate>false</LinksUpToDate>
  <CharactersWithSpaces>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陈可</dc:creator>
  <cp:lastModifiedBy>匿名用户</cp:lastModifiedBy>
  <cp:revision>3</cp:revision>
  <cp:lastPrinted>2018-06-21T02:16:00Z</cp:lastPrinted>
  <dcterms:created xsi:type="dcterms:W3CDTF">2018-06-27T09:58:00Z</dcterms:created>
  <dcterms:modified xsi:type="dcterms:W3CDTF">2018-06-27T09:59:00Z</dcterms:modified>
</cp:coreProperties>
</file>