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理财稳健系列人民币理财产品18193投资周期申购确认公告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18193投资周期于</w:t>
      </w:r>
      <w:r>
        <w:rPr>
          <w:rFonts w:cs="Arial" w:hint="eastAsia"/>
          <w:color w:val="101010"/>
          <w:sz w:val="26"/>
          <w:szCs w:val="26"/>
        </w:rPr>
        <w:t xml:space="preserve"> 2018年06月25日开放申购，于2018年07月02日申购确认，申购确认金额为6770万元，于2018年07月03日起计算本投资周期理财收益。该投资周期申购资金已进入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2018年07月03日</w:t>
      </w:r>
    </w:p>
    <w:p w:rsidR="004E6AC6" w:rsidRDefault="004E6AC6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理财稳健系列人民币理财产品18194投资周期申购确认公告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18194投资周期于</w:t>
      </w:r>
      <w:r>
        <w:rPr>
          <w:rFonts w:cs="Arial" w:hint="eastAsia"/>
          <w:color w:val="101010"/>
          <w:sz w:val="26"/>
          <w:szCs w:val="26"/>
        </w:rPr>
        <w:t xml:space="preserve"> 2018年06月25日开放申购，于2018年07月02日申购确认，申购确认金额为1985万元，于2018年07月03日起计算本投资周期理财收益。该投资周期申购资金已进入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2018年07月03日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理财稳健系列人民币理财产品18195投资周期申购确认公告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18195投资周期于</w:t>
      </w:r>
      <w:r>
        <w:rPr>
          <w:rFonts w:cs="Arial" w:hint="eastAsia"/>
          <w:color w:val="101010"/>
          <w:sz w:val="26"/>
          <w:szCs w:val="26"/>
        </w:rPr>
        <w:t xml:space="preserve"> 2018年06月25日开放申购，于2018年07月02日申购确认，申购确认金额为2281万元，于2018年07月03日起计算本投资周期理财收益。该投资周期申购资金已进入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2018年07月03日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理财稳健系列人民币理财产品18201投资周期申购确认公告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18201投资周期于</w:t>
      </w:r>
      <w:r>
        <w:rPr>
          <w:rFonts w:cs="Arial" w:hint="eastAsia"/>
          <w:color w:val="101010"/>
          <w:sz w:val="26"/>
          <w:szCs w:val="26"/>
        </w:rPr>
        <w:t xml:space="preserve"> 2018年06月29日开放申购，于2018年07月03日申购确认，申购确认金额为1000万元，于2018年07月03日起计算本投资周期理财收益。该投资周期申购资金已进入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2018年07月03日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理财稳健系列人民币理财产品18202投资周期申购确认公告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18202投资周期于</w:t>
      </w:r>
      <w:r>
        <w:rPr>
          <w:rFonts w:cs="Arial" w:hint="eastAsia"/>
          <w:color w:val="101010"/>
          <w:sz w:val="26"/>
          <w:szCs w:val="26"/>
        </w:rPr>
        <w:t xml:space="preserve"> 2018年07月04日开放申购，于2018年07月05日申购确认，申购确认金额为3000万元，于2018年07月05日起计算本投资周期理财收益。该投资周期申购资金已进入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2018年07月05日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理财稳健系列人民币理财产品18203投资周期申购确认公告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18203投资周期于</w:t>
      </w:r>
      <w:r>
        <w:rPr>
          <w:rFonts w:cs="Arial" w:hint="eastAsia"/>
          <w:color w:val="101010"/>
          <w:sz w:val="26"/>
          <w:szCs w:val="26"/>
        </w:rPr>
        <w:t xml:space="preserve"> 2018年07月04日开放申购，于2018年07月05日申购确认，申购确认金额为8000万元，于2018年07月05日起计算本投资周期理财收益。该投资周期申购资金已进入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2018年07月05日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理财稳健系列人民币理财产品18204投资周期申购确认公告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18204投资周期于</w:t>
      </w:r>
      <w:r>
        <w:rPr>
          <w:rFonts w:cs="Arial" w:hint="eastAsia"/>
          <w:color w:val="101010"/>
          <w:sz w:val="26"/>
          <w:szCs w:val="26"/>
        </w:rPr>
        <w:t xml:space="preserve"> 2018年07月05日开放申购，于2018年07月06日申购确认，申购确认金额为10000万元，于2018年07月06日起计算本投资周期理财收益。该投资周期申购资金已进入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2018年07月06日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理财稳健系列人民币理财产品18205投资周期申购确认公告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18205投资周期于</w:t>
      </w:r>
      <w:r>
        <w:rPr>
          <w:rFonts w:cs="Arial" w:hint="eastAsia"/>
          <w:color w:val="101010"/>
          <w:sz w:val="26"/>
          <w:szCs w:val="26"/>
        </w:rPr>
        <w:t xml:space="preserve"> 2018年07月05日开放申购，于2018年07月06日申购确认，申购确认金额为11000万元，于2018年07月06日起计算本投资周期理财收益。该投资周期申购资金已进入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2018年07月06日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理财稳健系列人民币理财产品18206投资周期申购确认公告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18206投资周期于</w:t>
      </w:r>
      <w:r>
        <w:rPr>
          <w:rFonts w:cs="Arial" w:hint="eastAsia"/>
          <w:color w:val="101010"/>
          <w:sz w:val="26"/>
          <w:szCs w:val="26"/>
        </w:rPr>
        <w:t xml:space="preserve"> 2018年07月05日开放申购，于2018年07月06日申购确认，申购确认金额为12000万元，于2018年07月06日起计算本投资周期理财收益。该投资周期申购资金已进入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2018年07月06日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理财稳健系列人民币理财产品18207投资周期申购确认公告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18207投资周期于</w:t>
      </w:r>
      <w:r>
        <w:rPr>
          <w:rFonts w:cs="Arial" w:hint="eastAsia"/>
          <w:color w:val="101010"/>
          <w:sz w:val="26"/>
          <w:szCs w:val="26"/>
        </w:rPr>
        <w:t xml:space="preserve"> 2018年07月05日开放申购，于2018年07月06日申购确认，申购确认金额为13000万元，于2018年07月06日起计算本投资周期理财收益。该投资周期申购资金已进入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2018年07月06日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理财优选系列人民币理财产品18101投资周期申购确认公告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18101投资周期于</w:t>
      </w:r>
      <w:r>
        <w:rPr>
          <w:rFonts w:cs="Arial" w:hint="eastAsia"/>
          <w:color w:val="101010"/>
          <w:sz w:val="26"/>
          <w:szCs w:val="26"/>
        </w:rPr>
        <w:t xml:space="preserve"> 2018年06月25日开放申购，于2018年07月02日申购确认，申购确认金额为3940万元，于2018年07月03日起计算本投资周期理财收益。该投资周期申购资金已进入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2018年07月03日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理财优选系列人民币理财产品18102投资周期申购确认公告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18102投资周期于</w:t>
      </w:r>
      <w:r>
        <w:rPr>
          <w:rFonts w:cs="Arial" w:hint="eastAsia"/>
          <w:color w:val="101010"/>
          <w:sz w:val="26"/>
          <w:szCs w:val="26"/>
        </w:rPr>
        <w:t xml:space="preserve"> 2018年06月25日开放申购，于2018年07月02日申购确认，申购确认金额为2672万元，于2018年07月03日起计算本投资周期理财收益。该投资周期申购资金已进入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2018年07月03日</w:t>
      </w: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>
      <w:pPr>
        <w:rPr>
          <w:rFonts w:hint="eastAsia"/>
        </w:rPr>
      </w:pPr>
    </w:p>
    <w:p w:rsidR="00C02135" w:rsidRDefault="00C02135" w:rsidP="00C02135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理财优选系列人民币理财产品18104投资周期申购确认公告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18104投资周期于</w:t>
      </w:r>
      <w:r>
        <w:rPr>
          <w:rFonts w:cs="Arial" w:hint="eastAsia"/>
          <w:color w:val="101010"/>
          <w:sz w:val="26"/>
          <w:szCs w:val="26"/>
        </w:rPr>
        <w:t xml:space="preserve"> 2018年06月25日开放申购，于2018年07月02日申购确认，申购确认金额为9234万元，于2018年07月03日起计算本投资周期理财收益。该投资周期申购资金已进入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C02135" w:rsidRDefault="00C02135" w:rsidP="00C02135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C02135" w:rsidRDefault="00C02135" w:rsidP="00C02135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C02135" w:rsidRDefault="00C02135" w:rsidP="00C02135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C02135" w:rsidRDefault="00C02135" w:rsidP="00C02135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2018年07月03日</w:t>
      </w:r>
    </w:p>
    <w:p w:rsidR="00C02135" w:rsidRDefault="00C02135"/>
    <w:sectPr w:rsidR="00C02135" w:rsidSect="004E6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135"/>
    <w:rsid w:val="004E6AC6"/>
    <w:rsid w:val="00C0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1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571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郑纯</dc:creator>
  <cp:lastModifiedBy>郑纯</cp:lastModifiedBy>
  <cp:revision>1</cp:revision>
  <dcterms:created xsi:type="dcterms:W3CDTF">2018-07-09T01:46:00Z</dcterms:created>
  <dcterms:modified xsi:type="dcterms:W3CDTF">2018-07-09T01:56:00Z</dcterms:modified>
</cp:coreProperties>
</file>