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2023年VMware授权采购项目资格预审报名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sz w:val="24"/>
          <w:szCs w:val="22"/>
          <w:highlight w:val="none"/>
        </w:rPr>
        <w:t>最近一个会计年度</w:t>
      </w:r>
      <w:r>
        <w:rPr>
          <w:rFonts w:hint="eastAsia" w:ascii="宋体" w:hAnsi="宋体" w:eastAsia="宋体" w:cs="宋体"/>
          <w:color w:val="000000"/>
          <w:kern w:val="0"/>
          <w:sz w:val="24"/>
          <w:szCs w:val="24"/>
        </w:rPr>
        <w:t>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2023年VMware授权采购</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w:t>
      </w:r>
      <w:bookmarkStart w:id="1" w:name="_GoBack"/>
      <w:bookmarkEnd w:id="1"/>
      <w:r>
        <w:rPr>
          <w:rFonts w:ascii="仿宋_GB2312" w:hAnsi="Times New Roman" w:eastAsia="仿宋_GB2312" w:cs="Times New Roman"/>
          <w:sz w:val="28"/>
          <w:szCs w:val="28"/>
        </w:rPr>
        <w:t>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1CA70BAF"/>
    <w:rsid w:val="20A7333F"/>
    <w:rsid w:val="215E10AA"/>
    <w:rsid w:val="21FD23D3"/>
    <w:rsid w:val="2209738C"/>
    <w:rsid w:val="22564F6D"/>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BE3B60"/>
    <w:rsid w:val="5CD76D93"/>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486825"/>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2023-09-07T07:19:41Z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