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预期信用法实施模型全面验证项目资格预审报名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w:t>
      </w:r>
      <w:bookmarkStart w:id="1" w:name="_GoBack"/>
      <w:bookmarkEnd w:id="1"/>
      <w:r>
        <w:rPr>
          <w:rFonts w:hint="eastAsia" w:ascii="宋体" w:hAnsi="宋体" w:eastAsia="宋体" w:cs="宋体"/>
          <w:color w:val="000000"/>
          <w:kern w:val="0"/>
          <w:sz w:val="24"/>
          <w:szCs w:val="24"/>
        </w:rPr>
        <w:t>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B33400"/>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2023-09-27T08:13:38Z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