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b w:val="0"/>
          <w:bCs w:val="0"/>
          <w:color w:val="auto"/>
          <w:kern w:val="0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ascii="宋体" w:hAnsi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6"/>
          <w:szCs w:val="36"/>
        </w:rPr>
        <w:t>关联方关系声明函</w:t>
      </w:r>
      <w:bookmarkEnd w:id="0"/>
    </w:p>
    <w:p>
      <w:pPr>
        <w:spacing w:line="360" w:lineRule="auto"/>
        <w:jc w:val="center"/>
        <w:rPr>
          <w:color w:val="auto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福建海峡银行股份有限公司：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□贵行关联方，关联关系为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或类型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主营业务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及地址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持股比例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法定代表人或授权代表（签章）：  </w:t>
      </w:r>
    </w:p>
    <w:p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C149C"/>
    <w:rsid w:val="028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2024-03-25T01:04:00Z</dcterms:created>
  <dc:creator>林洁</dc:creator>
  <cp:lastModifiedBy>林洁</cp:lastModifiedBy>
  <dcterms:modified xsi:type="dcterms:W3CDTF">2024-03-25T01:04:27Z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