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left"/>
        <w:rPr>
          <w:rFonts w:hint="eastAsia"/>
          <w:lang w:val="en-US" w:eastAsia="zh-CN"/>
        </w:rPr>
      </w:pPr>
      <w:r>
        <w:rPr>
          <w:rFonts w:hint="eastAsia"/>
          <w:lang w:val="en-US" w:eastAsia="zh-CN"/>
        </w:rPr>
        <w:t>附件</w:t>
      </w:r>
    </w:p>
    <w:p>
      <w:pPr>
        <w:spacing w:line="440" w:lineRule="exact"/>
        <w:jc w:val="center"/>
        <w:rPr>
          <w:rFonts w:hint="eastAsia" w:ascii="宋体" w:hAnsi="宋体" w:cs="宋体"/>
          <w:b/>
          <w:bCs w:val="0"/>
          <w:sz w:val="32"/>
          <w:szCs w:val="32"/>
          <w:lang w:eastAsia="zh-Hans"/>
        </w:rPr>
      </w:pPr>
      <w:r>
        <w:rPr>
          <w:rFonts w:hint="eastAsia" w:ascii="宋体" w:hAnsi="宋体" w:cs="宋体"/>
          <w:b/>
          <w:bCs w:val="0"/>
          <w:sz w:val="32"/>
          <w:szCs w:val="32"/>
        </w:rPr>
        <w:t>测试方案</w:t>
      </w:r>
    </w:p>
    <w:p>
      <w:pPr>
        <w:spacing w:line="440" w:lineRule="exact"/>
        <w:rPr>
          <w:rFonts w:hint="eastAsia" w:ascii="宋体" w:hAnsi="宋体" w:cs="宋体"/>
          <w:bCs/>
          <w:sz w:val="24"/>
        </w:rPr>
      </w:pPr>
    </w:p>
    <w:p>
      <w:pPr>
        <w:spacing w:line="440" w:lineRule="exact"/>
        <w:rPr>
          <w:rFonts w:hint="eastAsia" w:ascii="宋体" w:hAnsi="宋体" w:cs="宋体"/>
          <w:sz w:val="24"/>
        </w:rPr>
      </w:pPr>
    </w:p>
    <w:p>
      <w:pPr>
        <w:spacing w:line="440" w:lineRule="exact"/>
        <w:rPr>
          <w:rFonts w:hint="eastAsia" w:ascii="宋体" w:hAnsi="宋体" w:cs="宋体"/>
          <w:bCs/>
          <w:sz w:val="24"/>
        </w:rPr>
      </w:pPr>
      <w:r>
        <w:rPr>
          <w:rFonts w:hint="eastAsia" w:ascii="宋体" w:hAnsi="宋体" w:cs="宋体"/>
          <w:bCs/>
          <w:sz w:val="24"/>
          <w:lang w:val="en-US" w:eastAsia="zh-CN"/>
        </w:rPr>
        <w:t>需求部门</w:t>
      </w:r>
      <w:r>
        <w:rPr>
          <w:rFonts w:hint="eastAsia" w:ascii="宋体" w:hAnsi="宋体" w:cs="宋体"/>
          <w:bCs/>
          <w:sz w:val="24"/>
        </w:rPr>
        <w:t>提供现场测试工具及测试卡片。</w:t>
      </w:r>
    </w:p>
    <w:p>
      <w:pPr>
        <w:spacing w:line="440" w:lineRule="exact"/>
        <w:rPr>
          <w:rFonts w:hint="eastAsia" w:ascii="宋体" w:hAnsi="宋体" w:cs="宋体"/>
          <w:sz w:val="24"/>
        </w:rPr>
      </w:pPr>
    </w:p>
    <w:p>
      <w:pPr>
        <w:tabs>
          <w:tab w:val="left" w:pos="915"/>
        </w:tabs>
        <w:spacing w:line="440" w:lineRule="exact"/>
        <w:ind w:firstLine="281" w:firstLineChars="100"/>
        <w:rPr>
          <w:rFonts w:hint="eastAsia" w:ascii="宋体" w:hAnsi="宋体" w:cs="宋体"/>
          <w:b/>
          <w:bCs/>
          <w:sz w:val="24"/>
        </w:rPr>
      </w:pPr>
      <w:r>
        <w:rPr>
          <w:rFonts w:hint="eastAsia" w:ascii="宋体" w:hAnsi="宋体" w:cs="宋体"/>
          <w:b/>
          <w:bCs/>
          <w:spacing w:val="20"/>
          <w:sz w:val="24"/>
        </w:rPr>
        <w:t>1、社保卡小型制卡机测试要求</w:t>
      </w:r>
    </w:p>
    <w:p>
      <w:pPr>
        <w:tabs>
          <w:tab w:val="left" w:pos="915"/>
        </w:tabs>
        <w:spacing w:line="440" w:lineRule="exact"/>
        <w:ind w:firstLine="480" w:firstLineChars="200"/>
        <w:rPr>
          <w:rFonts w:hint="eastAsia" w:ascii="宋体" w:hAnsi="宋体" w:cs="宋体"/>
          <w:bCs/>
          <w:sz w:val="24"/>
        </w:rPr>
      </w:pPr>
      <w:r>
        <w:rPr>
          <w:rFonts w:hint="eastAsia" w:ascii="宋体" w:hAnsi="宋体" w:cs="宋体"/>
          <w:bCs/>
          <w:sz w:val="24"/>
          <w:lang w:val="en-US" w:eastAsia="zh-CN"/>
        </w:rPr>
        <w:t>供应商</w:t>
      </w:r>
      <w:r>
        <w:rPr>
          <w:rFonts w:hint="eastAsia" w:ascii="宋体" w:hAnsi="宋体" w:cs="宋体"/>
          <w:bCs/>
          <w:sz w:val="24"/>
        </w:rPr>
        <w:t>需携带社保卡小型制卡机到达采购人指定的地点，通过接入福建省金保工程（二期）社会保障卡综合服务平台打印测试工具（简称“福建省第三代社保卡系统打印测试工具”和）和福建省金保工程（二期）社会保障卡综合服务平台读卡测试工具（简称：福建省第三代社保卡系统读卡测试工具），完成第三代社保卡</w:t>
      </w:r>
      <w:r>
        <w:rPr>
          <w:rFonts w:hint="eastAsia" w:ascii="宋体" w:hAnsi="宋体" w:cs="宋体"/>
          <w:b/>
          <w:bCs/>
          <w:sz w:val="24"/>
        </w:rPr>
        <w:t>卡面打印</w:t>
      </w:r>
      <w:r>
        <w:rPr>
          <w:rFonts w:hint="eastAsia" w:ascii="宋体" w:hAnsi="宋体" w:cs="宋体"/>
          <w:bCs/>
          <w:sz w:val="24"/>
        </w:rPr>
        <w:t>及</w:t>
      </w:r>
      <w:r>
        <w:rPr>
          <w:rFonts w:hint="eastAsia" w:ascii="宋体" w:hAnsi="宋体" w:cs="宋体"/>
          <w:b/>
          <w:bCs/>
          <w:sz w:val="24"/>
        </w:rPr>
        <w:t>卡内信息读取</w:t>
      </w:r>
      <w:r>
        <w:rPr>
          <w:rFonts w:hint="eastAsia" w:ascii="宋体" w:hAnsi="宋体" w:cs="宋体"/>
          <w:bCs/>
          <w:sz w:val="24"/>
        </w:rPr>
        <w:t>测试。具体要求如下：</w:t>
      </w:r>
    </w:p>
    <w:p>
      <w:pPr>
        <w:tabs>
          <w:tab w:val="left" w:pos="915"/>
        </w:tabs>
        <w:spacing w:line="440" w:lineRule="exact"/>
        <w:ind w:firstLine="480" w:firstLineChars="200"/>
        <w:rPr>
          <w:rFonts w:hint="eastAsia" w:ascii="宋体" w:hAnsi="宋体" w:cs="宋体"/>
          <w:bCs/>
          <w:sz w:val="24"/>
        </w:rPr>
      </w:pPr>
      <w:r>
        <w:rPr>
          <w:rFonts w:hint="eastAsia" w:ascii="宋体" w:hAnsi="宋体" w:cs="宋体"/>
          <w:bCs/>
          <w:sz w:val="24"/>
        </w:rPr>
        <w:t>（1）卡面打印测试：要求社保卡小型制卡机在接入福建省第三代社保卡系统打印测试工具后能够顺利打印卡面并吐卡，要求打印出来的卡面信息必须完整、准确、清晰，人像色彩鲜艳饱和自然、层次丰富。不允许出现信息缺失，色彩不自然或字体缺失等情况，否则视为打印测试不通过。</w:t>
      </w:r>
    </w:p>
    <w:p>
      <w:pPr>
        <w:tabs>
          <w:tab w:val="left" w:pos="915"/>
        </w:tabs>
        <w:spacing w:line="440" w:lineRule="exact"/>
        <w:ind w:firstLine="480" w:firstLineChars="200"/>
        <w:rPr>
          <w:rFonts w:hint="eastAsia" w:ascii="宋体" w:hAnsi="宋体" w:cs="宋体"/>
          <w:bCs/>
          <w:sz w:val="24"/>
        </w:rPr>
      </w:pPr>
      <w:r>
        <w:rPr>
          <w:rFonts w:hint="eastAsia" w:ascii="宋体" w:hAnsi="宋体" w:cs="宋体"/>
          <w:bCs/>
          <w:sz w:val="24"/>
        </w:rPr>
        <w:t>（2）卡内信息读取测试：要求社保卡小型制卡机在接入福建省第三代社保卡系统读卡测试工具后，能够实现第三代社保卡卡内信息的读取，否则视为测试不通过。</w:t>
      </w:r>
    </w:p>
    <w:p>
      <w:pPr>
        <w:tabs>
          <w:tab w:val="left" w:pos="915"/>
        </w:tabs>
        <w:spacing w:line="440" w:lineRule="exact"/>
        <w:ind w:firstLine="480" w:firstLineChars="200"/>
        <w:jc w:val="center"/>
        <w:rPr>
          <w:rFonts w:hint="eastAsia" w:ascii="宋体" w:hAnsi="宋体" w:cs="宋体"/>
          <w:bCs/>
          <w:sz w:val="24"/>
        </w:rPr>
      </w:pPr>
    </w:p>
    <w:p>
      <w:pPr>
        <w:tabs>
          <w:tab w:val="left" w:pos="915"/>
        </w:tabs>
        <w:spacing w:line="440" w:lineRule="exact"/>
        <w:ind w:firstLine="281" w:firstLineChars="100"/>
        <w:rPr>
          <w:rFonts w:hint="eastAsia" w:ascii="宋体" w:hAnsi="宋体" w:cs="宋体"/>
          <w:b/>
          <w:bCs/>
          <w:spacing w:val="20"/>
          <w:sz w:val="24"/>
        </w:rPr>
      </w:pPr>
      <w:r>
        <w:rPr>
          <w:rFonts w:hint="eastAsia" w:ascii="宋体" w:hAnsi="宋体" w:cs="宋体"/>
          <w:b/>
          <w:bCs/>
          <w:spacing w:val="20"/>
          <w:sz w:val="24"/>
        </w:rPr>
        <w:t>2、智能多功能读卡器测试要求</w:t>
      </w:r>
    </w:p>
    <w:p>
      <w:pPr>
        <w:tabs>
          <w:tab w:val="left" w:pos="915"/>
        </w:tabs>
        <w:spacing w:line="440" w:lineRule="exact"/>
        <w:ind w:firstLine="480" w:firstLineChars="200"/>
        <w:rPr>
          <w:rFonts w:hint="eastAsia" w:ascii="宋体" w:hAnsi="宋体" w:cs="宋体"/>
          <w:bCs/>
          <w:sz w:val="24"/>
        </w:rPr>
      </w:pPr>
      <w:r>
        <w:rPr>
          <w:rFonts w:hint="eastAsia" w:ascii="宋体" w:hAnsi="宋体" w:cs="宋体"/>
          <w:bCs/>
          <w:sz w:val="24"/>
          <w:lang w:val="en-US" w:eastAsia="zh-CN"/>
        </w:rPr>
        <w:t>供应商</w:t>
      </w:r>
      <w:r>
        <w:rPr>
          <w:rFonts w:hint="eastAsia" w:ascii="宋体" w:hAnsi="宋体" w:cs="宋体"/>
          <w:bCs/>
          <w:sz w:val="24"/>
        </w:rPr>
        <w:t>需携带智能多功能读卡器到达采购人指定的地点，通过接入福建省第三代社保卡系统读卡测试工具和读卡器Demo测试工具完成第三代社保卡</w:t>
      </w:r>
      <w:r>
        <w:rPr>
          <w:rFonts w:hint="eastAsia" w:ascii="宋体" w:hAnsi="宋体" w:cs="宋体"/>
          <w:b/>
          <w:bCs/>
          <w:sz w:val="24"/>
        </w:rPr>
        <w:t>卡内信息读取（包括接触式及非接触式2种读取方式）</w:t>
      </w:r>
      <w:r>
        <w:rPr>
          <w:rFonts w:hint="eastAsia" w:ascii="宋体" w:hAnsi="宋体" w:cs="宋体"/>
          <w:bCs/>
          <w:sz w:val="24"/>
        </w:rPr>
        <w:t>和</w:t>
      </w:r>
      <w:r>
        <w:rPr>
          <w:rFonts w:hint="eastAsia" w:ascii="宋体" w:hAnsi="宋体" w:cs="宋体"/>
          <w:b/>
          <w:bCs/>
          <w:sz w:val="24"/>
        </w:rPr>
        <w:t>二代身份证信息读取</w:t>
      </w:r>
      <w:r>
        <w:rPr>
          <w:rFonts w:hint="eastAsia" w:ascii="宋体" w:hAnsi="宋体" w:cs="宋体"/>
          <w:bCs/>
          <w:sz w:val="24"/>
        </w:rPr>
        <w:t>，要求能够实现第三代社保卡卡内信息的读取和二代身份证信息的读取，否则视为读卡测试不通过。</w:t>
      </w:r>
    </w:p>
    <w:p>
      <w:pPr>
        <w:rPr>
          <w:rFonts w:hint="eastAsia" w:ascii="仿宋_GB2312" w:hAnsi="仿宋_GB2312" w:eastAsia="仿宋_GB2312" w:cs="仿宋_GB2312"/>
          <w:sz w:val="30"/>
          <w:szCs w:val="30"/>
        </w:rPr>
      </w:pPr>
      <w:bookmarkStart w:id="0" w:name="_GoBack"/>
      <w:bookmarkEnd w:id="0"/>
    </w:p>
    <w:p>
      <w:pPr>
        <w:rPr>
          <w:rFonts w:hint="eastAsia" w:ascii="仿宋_GB2312" w:hAnsi="仿宋_GB2312" w:eastAsia="仿宋_GB2312" w:cs="仿宋_GB2312"/>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G Times">
    <w:altName w:val="Times New Roman"/>
    <w:panose1 w:val="00000000000000000000"/>
    <w:charset w:val="00"/>
    <w:family w:val="moder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swiss"/>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4"/>
      <w:suff w:val="nothing"/>
      <w:lvlText w:val="%2"/>
      <w:lvlJc w:val="left"/>
      <w:pPr>
        <w:ind w:left="0" w:firstLine="0"/>
      </w:pPr>
      <w:rPr>
        <w:rFonts w:hint="default" w:ascii="CG Times" w:hAnsi="CG Times"/>
        <w:b/>
        <w:i w:val="0"/>
        <w:sz w:val="28"/>
      </w:rPr>
    </w:lvl>
    <w:lvl w:ilvl="2" w:tentative="0">
      <w:start w:val="1"/>
      <w:numFmt w:val="decimal"/>
      <w:suff w:val="nothing"/>
      <w:lvlText w:val="%3"/>
      <w:lvlJc w:val="left"/>
      <w:pPr>
        <w:ind w:left="0" w:firstLine="0"/>
      </w:pPr>
      <w:rPr>
        <w:rFonts w:hint="eastAsia" w:ascii="宋体" w:hAnsi="Times New Roman" w:eastAsia="宋体"/>
        <w:b/>
        <w:i w:val="0"/>
        <w:sz w:val="28"/>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MTQ4ODhiZjE4MzM1NTVlZmVhYjBhMTg0MWU3NzYifQ=="/>
  </w:docVars>
  <w:rsids>
    <w:rsidRoot w:val="00000000"/>
    <w:rsid w:val="59CB6945"/>
    <w:rsid w:val="6CEC08B7"/>
    <w:rsid w:val="733D49DD"/>
    <w:rsid w:val="7ABE4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jc w:val="center"/>
      <w:outlineLvl w:val="0"/>
    </w:pPr>
    <w:rPr>
      <w:rFonts w:eastAsia="黑体"/>
      <w:b/>
      <w:kern w:val="44"/>
      <w:sz w:val="36"/>
      <w:szCs w:val="20"/>
    </w:rPr>
  </w:style>
  <w:style w:type="paragraph" w:styleId="4">
    <w:name w:val="heading 2"/>
    <w:basedOn w:val="1"/>
    <w:next w:val="1"/>
    <w:qFormat/>
    <w:uiPriority w:val="0"/>
    <w:pPr>
      <w:keepNext/>
      <w:keepLines/>
      <w:numPr>
        <w:ilvl w:val="1"/>
        <w:numId w:val="1"/>
      </w:numPr>
      <w:spacing w:before="260" w:after="260" w:line="408" w:lineRule="auto"/>
      <w:jc w:val="center"/>
      <w:outlineLvl w:val="1"/>
    </w:pPr>
    <w:rPr>
      <w:rFonts w:ascii="CG Times" w:hAnsi="CG Times"/>
      <w:sz w:val="30"/>
      <w:szCs w:val="20"/>
    </w:rPr>
  </w:style>
  <w:style w:type="paragraph" w:styleId="5">
    <w:name w:val="heading 3"/>
    <w:basedOn w:val="1"/>
    <w:next w:val="1"/>
    <w:qFormat/>
    <w:uiPriority w:val="0"/>
    <w:pPr>
      <w:keepNext/>
      <w:tabs>
        <w:tab w:val="left" w:pos="720"/>
      </w:tabs>
      <w:overflowPunct w:val="0"/>
      <w:autoSpaceDE w:val="0"/>
      <w:autoSpaceDN w:val="0"/>
      <w:adjustRightInd w:val="0"/>
      <w:spacing w:before="240" w:beforeLines="0" w:after="60" w:afterLines="0"/>
      <w:jc w:val="left"/>
      <w:textAlignment w:val="baseline"/>
      <w:outlineLvl w:val="2"/>
    </w:pPr>
    <w:rPr>
      <w:rFonts w:ascii="Arial" w:hAnsi="Arial"/>
      <w:kern w:val="0"/>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2024-03-22T02:51:00Z</dcterms:created>
  <dc:creator>Easy</dc:creator>
  <cp:lastModifiedBy>Administrator</cp:lastModifiedBy>
  <dcterms:modified xsi:type="dcterms:W3CDTF">2024-05-13T03:34:15Z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F54913BD22884721B546621AE4A7A888</vt:lpwstr>
  </property>
</Properties>
</file>