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600" w:lineRule="auto"/>
        <w:jc w:val="center"/>
        <w:rPr>
          <w:rFonts w:ascii="楷体_GB2312" w:hAnsi="楷体_GB2312" w:eastAsia="楷体_GB2312" w:cs="楷体_GB2312"/>
          <w:sz w:val="36"/>
        </w:rPr>
      </w:pPr>
      <w:r>
        <w:rPr>
          <w:rFonts w:ascii="宋体" w:hAnsi="宋体" w:eastAsia="宋体" w:cs="宋体"/>
          <w:b/>
          <w:sz w:val="44"/>
        </w:rPr>
        <w:t>租赁方案</w:t>
      </w:r>
    </w:p>
    <w:p>
      <w:pPr>
        <w:spacing w:line="600" w:lineRule="auto"/>
        <w:jc w:val="center"/>
        <w:rPr>
          <w:rFonts w:ascii="方正小标宋_GBK" w:hAnsi="方正小标宋_GBK" w:eastAsia="方正小标宋_GBK" w:cs="方正小标宋_GBK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5" w:firstLine="72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场所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海峡银行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总行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大楼一层南大堂西南角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5" w:firstLine="723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租赁用途：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商务休闲区，需具备提供咖啡、果汁、奶茶、糕点、水果等商务休闲食品功能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sz w:val="36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6" w:rightChars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招租对象：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22"/>
          <w:lang w:val="en-US" w:eastAsia="zh-CN" w:bidi="ar-SA"/>
        </w:rPr>
        <w:t>合法存续的法人或企、事业单位或其他组织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</w:rPr>
        <w:t>。须具有合法有效的《食品经营许可证》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eastAsia="zh-CN"/>
        </w:rPr>
        <w:t>经营模式：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eastAsia="zh-CN"/>
        </w:rPr>
        <w:t>仅对大楼内营业，不可对外营业；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租赁面积：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val="en-US" w:eastAsia="zh-CN"/>
        </w:rPr>
        <w:t>27㎡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租赁年限：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709" w:right="84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租金起拍单价（含税）：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u w:val="single"/>
          <w:lang w:val="en-US" w:eastAsia="zh-CN"/>
        </w:rPr>
        <w:t>630.7</w:t>
      </w:r>
      <w:r>
        <w:rPr>
          <w:rFonts w:ascii="仿宋_GB2312" w:hAnsi="仿宋_GB2312" w:eastAsia="仿宋_GB2312" w:cs="仿宋_GB2312"/>
          <w:color w:val="000000" w:themeColor="text1"/>
          <w:sz w:val="36"/>
          <w:u w:val="single"/>
        </w:rPr>
        <w:t>元/月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u w:val="single"/>
        </w:rPr>
        <w:t>/平方米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 w:firstLineChars="200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预估年租金（含税）：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u w:val="single"/>
          <w:lang w:val="en-US" w:eastAsia="zh-CN"/>
        </w:rPr>
        <w:t>204,346.80</w:t>
      </w:r>
      <w:r>
        <w:rPr>
          <w:rFonts w:ascii="仿宋_GB2312" w:hAnsi="仿宋_GB2312" w:eastAsia="仿宋_GB2312" w:cs="仿宋_GB2312"/>
          <w:color w:val="000000" w:themeColor="text1"/>
          <w:sz w:val="36"/>
          <w:u w:val="single"/>
        </w:rPr>
        <w:t>元（起拍底价口径）</w:t>
      </w:r>
      <w:bookmarkEnd w:id="0"/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租金递增：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eastAsia="zh-CN"/>
        </w:rPr>
        <w:t>无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2"/>
          <w:lang w:val="en-US" w:eastAsia="zh-CN" w:bidi="ar-SA"/>
        </w:rPr>
        <w:t>支付方式：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22"/>
          <w:lang w:val="en-US" w:eastAsia="zh-CN" w:bidi="ar-SA"/>
        </w:rPr>
        <w:t>按季度支付，先付后用；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709" w:right="84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租赁押金：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sz w:val="36"/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个月租金；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水电费：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按实际用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量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上浮20%（公摊）计取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84" w:firstLine="72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  <w:t>物业费：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15.5元/㎡/月（按租赁面积计取），大楼物业服务公司或收费标准有调整时，根据实际调整的物业费标准执行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由大楼物业公司统一收取，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承租人直接与我行统一确定的大楼物业服务公司签订协议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709" w:right="84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  <w:shd w:val="clear" w:color="auto" w:fill="FFFF00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装修期/免</w:t>
      </w:r>
      <w:r>
        <w:rPr>
          <w:rFonts w:ascii="仿宋_GB2312" w:hAnsi="仿宋_GB2312" w:eastAsia="仿宋_GB2312" w:cs="仿宋_GB2312"/>
          <w:b/>
          <w:bCs w:val="0"/>
          <w:color w:val="000000" w:themeColor="text1"/>
          <w:sz w:val="36"/>
        </w:rPr>
        <w:t>租期：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无；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场所状态及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要求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现状交付，若承租人需二次改造或现有设施存在破损、故障，由承租人承担改造、维修费用，若涉及外部审批的，由承租人负责审批相关事宜并承担费用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;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6"/>
        </w:rPr>
        <w:t>招租信息发布方式：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交易平台网站、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我行官方网站、行内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信息公开栏</w:t>
      </w:r>
      <w:r>
        <w:rPr>
          <w:rFonts w:hint="eastAsia" w:ascii="仿宋_GB2312" w:hAnsi="仿宋_GB2312" w:eastAsia="仿宋_GB2312" w:cs="仿宋_GB2312"/>
          <w:strike w:val="0"/>
          <w:sz w:val="36"/>
          <w:szCs w:val="36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trike w:val="0"/>
          <w:sz w:val="36"/>
          <w:szCs w:val="36"/>
          <w:highlight w:val="none"/>
          <w:u w:val="none"/>
          <w:lang w:eastAsia="zh-CN"/>
        </w:rPr>
        <w:t>拟处置房产现场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对外公开披露租赁信息；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竞价及成交方式：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委托市国资委授权的“福州海峡纵横电子竞价平台”发布招租信息并公开竞价，按价高者成交原则确定中标承租人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  <w:t>平台佣金：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根据竞价平台相关规定，平台佣金由承租人承担。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MzcyNmI1YzBjNTVmOGM4NWZkMGRmYWE0N2RlOGYzMzcifQ=="/>
  </w:docVars>
  <w:rsids>
    <w:rsidRoot w:val="002B0D5F"/>
    <w:rsid w:val="002B0D5F"/>
    <w:rsid w:val="00593B0B"/>
    <w:rsid w:val="00763926"/>
    <w:rsid w:val="00923548"/>
    <w:rsid w:val="00C40D6E"/>
    <w:rsid w:val="00DA52B9"/>
    <w:rsid w:val="00DA6472"/>
    <w:rsid w:val="00EA6843"/>
    <w:rsid w:val="00EC7FB7"/>
    <w:rsid w:val="013021FC"/>
    <w:rsid w:val="02EB20EA"/>
    <w:rsid w:val="0919496B"/>
    <w:rsid w:val="0A202B29"/>
    <w:rsid w:val="0A2D423B"/>
    <w:rsid w:val="12586C99"/>
    <w:rsid w:val="17780C6A"/>
    <w:rsid w:val="32F17E4D"/>
    <w:rsid w:val="466C1453"/>
    <w:rsid w:val="4C8C7A28"/>
    <w:rsid w:val="51EF2A50"/>
    <w:rsid w:val="5817456B"/>
    <w:rsid w:val="5A570803"/>
    <w:rsid w:val="5EFD5D6C"/>
    <w:rsid w:val="629B712D"/>
    <w:rsid w:val="62D86263"/>
    <w:rsid w:val="650452F1"/>
    <w:rsid w:val="68336A53"/>
    <w:rsid w:val="69932F5D"/>
    <w:rsid w:val="6DFC7122"/>
    <w:rsid w:val="6FAF707D"/>
    <w:rsid w:val="720D1C29"/>
    <w:rsid w:val="73C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709"/>
      <w:jc w:val="left"/>
    </w:pPr>
    <w:rPr>
      <w:rFonts w:ascii="Times New Roman"/>
      <w:kern w:val="0"/>
      <w:sz w:val="28"/>
      <w:lang w:val="zh-CN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571</Characters>
  <Lines>3</Lines>
  <Paragraphs>1</Paragraphs>
  <TotalTime>6</TotalTime>
  <ScaleCrop>false</ScaleCrop>
  <LinksUpToDate>false</LinksUpToDate>
  <CharactersWithSpaces>571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2024-02-04T09:49:00Z</dcterms:created>
  <dc:creator>Administrator</dc:creator>
  <cp:lastModifiedBy>匿名用户</cp:lastModifiedBy>
  <dcterms:modified xsi:type="dcterms:W3CDTF">2025-05-21T10:15:18Z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E92FF432096F491FBA27BCE3F9D1C28E</vt:lpwstr>
  </property>
  <property fmtid="{D5CDD505-2E9C-101B-9397-08002B2CF9AE}" pid="4" name="KSOTemplateDocerSaveRecord">
    <vt:lpwstr>eyJoZGlkIjoiMzcyNmI1YzBjNTVmOGM4NWZkMGRmYWE0N2RlOGYzMzciLCJ1c2VySWQiOiI3OTQ1MTE1NDYifQ==</vt:lpwstr>
  </property>
</Properties>
</file>