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2022年09月06日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1.1112</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1.1077</w:t>
            </w:r>
          </w:p>
        </w:tc>
        <w:tc>
          <w:tcPr>
            <w:tcW w:w="1020" w:type="dxa"/>
            <w:vAlign w:val="center"/>
          </w:tcPr>
          <w:p>
            <w:pPr>
              <w:jc w:val="center"/>
              <w:rPr>
                <w:b/>
                <w:bCs/>
                <w:color w:val="000000"/>
              </w:rPr>
            </w:pPr>
            <w:r>
              <w:rPr>
                <w:rFonts w:ascii="Arial" w:hAnsi="Arial" w:eastAsia="宋体" w:cs="Arial"/>
                <w:kern w:val="0"/>
                <w:sz w:val="20"/>
                <w:szCs w:val="20"/>
              </w:rPr>
              <w:t>1.0065</w:t>
            </w:r>
          </w:p>
        </w:tc>
        <w:tc>
          <w:tcPr>
            <w:tcW w:w="1020" w:type="dxa"/>
            <w:vAlign w:val="center"/>
          </w:tcPr>
          <w:p>
            <w:pPr>
              <w:jc w:val="center"/>
              <w:rPr>
                <w:b/>
                <w:bCs/>
                <w:color w:val="000000"/>
              </w:rPr>
            </w:pPr>
            <w:r>
              <w:rPr>
                <w:rFonts w:ascii="Arial" w:hAnsi="Arial" w:eastAsia="宋体" w:cs="Arial"/>
                <w:kern w:val="0"/>
                <w:sz w:val="20"/>
                <w:szCs w:val="20"/>
              </w:rPr>
              <w:t>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1.1063</w:t>
            </w:r>
          </w:p>
        </w:tc>
        <w:tc>
          <w:tcPr>
            <w:tcW w:w="1020" w:type="dxa"/>
            <w:vAlign w:val="center"/>
          </w:tcPr>
          <w:p>
            <w:pPr>
              <w:jc w:val="center"/>
              <w:rPr>
                <w:b/>
                <w:bCs/>
                <w:color w:val="000000"/>
              </w:rPr>
            </w:pPr>
            <w:r>
              <w:rPr>
                <w:rFonts w:ascii="Arial" w:hAnsi="Arial" w:eastAsia="宋体" w:cs="Arial"/>
                <w:kern w:val="0"/>
                <w:sz w:val="20"/>
                <w:szCs w:val="20"/>
              </w:rPr>
              <w:t>1.0048</w:t>
            </w:r>
          </w:p>
        </w:tc>
        <w:tc>
          <w:tcPr>
            <w:tcW w:w="1020" w:type="dxa"/>
            <w:vAlign w:val="center"/>
          </w:tcPr>
          <w:p>
            <w:pPr>
              <w:jc w:val="center"/>
              <w:rPr>
                <w:b/>
                <w:bCs/>
                <w:color w:val="000000"/>
              </w:rPr>
            </w:pPr>
            <w:r>
              <w:rPr>
                <w:rFonts w:ascii="Arial" w:hAnsi="Arial" w:eastAsia="宋体" w:cs="Arial"/>
                <w:kern w:val="0"/>
                <w:sz w:val="20"/>
                <w:szCs w:val="20"/>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1.0010</w:t>
            </w:r>
          </w:p>
        </w:tc>
        <w:tc>
          <w:tcPr>
            <w:tcW w:w="1020" w:type="dxa"/>
            <w:vAlign w:val="center"/>
          </w:tcPr>
          <w:p>
            <w:pPr>
              <w:jc w:val="center"/>
              <w:rPr>
                <w:b/>
                <w:bCs/>
                <w:color w:val="000000"/>
              </w:rPr>
            </w:pPr>
            <w:r>
              <w:rPr>
                <w:rFonts w:ascii="Arial" w:hAnsi="Arial" w:eastAsia="宋体" w:cs="Arial"/>
                <w:kern w:val="0"/>
                <w:sz w:val="20"/>
                <w:szCs w:val="20"/>
              </w:rPr>
              <w:t>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1.1009</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1.1004</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1.0991</w:t>
            </w:r>
          </w:p>
        </w:tc>
        <w:tc>
          <w:tcPr>
            <w:tcW w:w="1020" w:type="dxa"/>
            <w:vAlign w:val="center"/>
          </w:tcPr>
          <w:p>
            <w:pPr>
              <w:jc w:val="center"/>
              <w:rPr>
                <w:b/>
                <w:bCs/>
                <w:color w:val="000000"/>
              </w:rPr>
            </w:pPr>
            <w:r>
              <w:rPr>
                <w:rFonts w:ascii="Arial" w:hAnsi="Arial" w:eastAsia="宋体" w:cs="Arial"/>
                <w:kern w:val="0"/>
                <w:sz w:val="20"/>
                <w:szCs w:val="20"/>
              </w:rPr>
              <w:t>1.0082</w:t>
            </w:r>
          </w:p>
        </w:tc>
        <w:tc>
          <w:tcPr>
            <w:tcW w:w="1020" w:type="dxa"/>
            <w:vAlign w:val="center"/>
          </w:tcPr>
          <w:p>
            <w:pPr>
              <w:jc w:val="center"/>
              <w:rPr>
                <w:b/>
                <w:bCs/>
                <w:color w:val="000000"/>
              </w:rPr>
            </w:pPr>
            <w:r>
              <w:rPr>
                <w:rFonts w:ascii="Arial" w:hAnsi="Arial" w:eastAsia="宋体" w:cs="Arial"/>
                <w:kern w:val="0"/>
                <w:sz w:val="20"/>
                <w:szCs w:val="20"/>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1.0984</w:t>
            </w:r>
          </w:p>
        </w:tc>
        <w:tc>
          <w:tcPr>
            <w:tcW w:w="1020" w:type="dxa"/>
            <w:vAlign w:val="center"/>
          </w:tcPr>
          <w:p>
            <w:pPr>
              <w:jc w:val="center"/>
              <w:rPr>
                <w:b/>
                <w:bCs/>
                <w:color w:val="000000"/>
              </w:rPr>
            </w:pPr>
            <w:r>
              <w:rPr>
                <w:rFonts w:ascii="Arial" w:hAnsi="Arial" w:eastAsia="宋体" w:cs="Arial"/>
                <w:kern w:val="0"/>
                <w:sz w:val="20"/>
                <w:szCs w:val="20"/>
              </w:rPr>
              <w:t>1.0071</w:t>
            </w:r>
          </w:p>
        </w:tc>
        <w:tc>
          <w:tcPr>
            <w:tcW w:w="1020" w:type="dxa"/>
            <w:vAlign w:val="center"/>
          </w:tcPr>
          <w:p>
            <w:pPr>
              <w:jc w:val="center"/>
              <w:rPr>
                <w:b/>
                <w:bCs/>
                <w:color w:val="000000"/>
              </w:rPr>
            </w:pPr>
            <w:r>
              <w:rPr>
                <w:rFonts w:ascii="Arial" w:hAnsi="Arial" w:eastAsia="宋体" w:cs="Arial"/>
                <w:kern w:val="0"/>
                <w:sz w:val="20"/>
                <w:szCs w:val="20"/>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1.0940</w:t>
            </w:r>
          </w:p>
        </w:tc>
        <w:tc>
          <w:tcPr>
            <w:tcW w:w="1020" w:type="dxa"/>
            <w:vAlign w:val="center"/>
          </w:tcPr>
          <w:p>
            <w:pPr>
              <w:jc w:val="center"/>
              <w:rPr>
                <w:b/>
                <w:bCs/>
                <w:color w:val="000000"/>
              </w:rPr>
            </w:pPr>
            <w:r>
              <w:rPr>
                <w:rFonts w:ascii="Arial" w:hAnsi="Arial" w:eastAsia="宋体" w:cs="Arial"/>
                <w:kern w:val="0"/>
                <w:sz w:val="20"/>
                <w:szCs w:val="20"/>
              </w:rPr>
              <w:t>1.0040</w:t>
            </w:r>
          </w:p>
        </w:tc>
        <w:tc>
          <w:tcPr>
            <w:tcW w:w="1020" w:type="dxa"/>
            <w:vAlign w:val="center"/>
          </w:tcPr>
          <w:p>
            <w:pPr>
              <w:jc w:val="center"/>
              <w:rPr>
                <w:b/>
                <w:bCs/>
                <w:color w:val="000000"/>
              </w:rPr>
            </w:pPr>
            <w:r>
              <w:rPr>
                <w:rFonts w:ascii="Arial" w:hAnsi="Arial" w:eastAsia="宋体" w:cs="Arial"/>
                <w:kern w:val="0"/>
                <w:sz w:val="20"/>
                <w:szCs w:val="20"/>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1.0921</w:t>
            </w:r>
          </w:p>
        </w:tc>
        <w:tc>
          <w:tcPr>
            <w:tcW w:w="1020" w:type="dxa"/>
            <w:vAlign w:val="center"/>
          </w:tcPr>
          <w:p>
            <w:pPr>
              <w:jc w:val="center"/>
              <w:rPr>
                <w:b/>
                <w:bCs/>
                <w:color w:val="000000"/>
              </w:rPr>
            </w:pPr>
            <w:r>
              <w:rPr>
                <w:rFonts w:ascii="Arial" w:hAnsi="Arial" w:eastAsia="宋体" w:cs="Arial"/>
                <w:kern w:val="0"/>
                <w:sz w:val="20"/>
                <w:szCs w:val="20"/>
              </w:rPr>
              <w:t>1.0024</w:t>
            </w:r>
          </w:p>
        </w:tc>
        <w:tc>
          <w:tcPr>
            <w:tcW w:w="1020" w:type="dxa"/>
            <w:vAlign w:val="center"/>
          </w:tcPr>
          <w:p>
            <w:pPr>
              <w:jc w:val="center"/>
              <w:rPr>
                <w:b/>
                <w:bCs/>
                <w:color w:val="000000"/>
              </w:rPr>
            </w:pPr>
            <w:r>
              <w:rPr>
                <w:rFonts w:ascii="Arial" w:hAnsi="Arial" w:eastAsia="宋体" w:cs="Arial"/>
                <w:kern w:val="0"/>
                <w:sz w:val="20"/>
                <w:szCs w:val="20"/>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1.0852</w:t>
            </w:r>
          </w:p>
        </w:tc>
        <w:tc>
          <w:tcPr>
            <w:tcW w:w="1020" w:type="dxa"/>
            <w:vAlign w:val="center"/>
          </w:tcPr>
          <w:p>
            <w:pPr>
              <w:jc w:val="center"/>
              <w:rPr>
                <w:b/>
                <w:bCs/>
                <w:color w:val="000000"/>
              </w:rPr>
            </w:pPr>
            <w:r>
              <w:rPr>
                <w:rFonts w:ascii="Arial" w:hAnsi="Arial" w:eastAsia="宋体" w:cs="Arial"/>
                <w:kern w:val="0"/>
                <w:sz w:val="20"/>
                <w:szCs w:val="20"/>
              </w:rPr>
              <w:t>1.0056</w:t>
            </w:r>
          </w:p>
        </w:tc>
        <w:tc>
          <w:tcPr>
            <w:tcW w:w="1020" w:type="dxa"/>
            <w:vAlign w:val="center"/>
          </w:tcPr>
          <w:p>
            <w:pPr>
              <w:jc w:val="center"/>
              <w:rPr>
                <w:b/>
                <w:bCs/>
                <w:color w:val="000000"/>
              </w:rPr>
            </w:pPr>
            <w:r>
              <w:rPr>
                <w:rFonts w:ascii="Arial" w:hAnsi="Arial" w:eastAsia="宋体" w:cs="Arial"/>
                <w:kern w:val="0"/>
                <w:sz w:val="20"/>
                <w:szCs w:val="20"/>
              </w:rPr>
              <w:t>1.0056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1.0516</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1.0024</w:t>
            </w:r>
          </w:p>
        </w:tc>
        <w:tc>
          <w:tcPr>
            <w:tcW w:w="1020" w:type="dxa"/>
            <w:vAlign w:val="center"/>
          </w:tcPr>
          <w:p>
            <w:pPr>
              <w:jc w:val="center"/>
              <w:rPr>
                <w:b/>
                <w:bCs/>
                <w:color w:val="000000"/>
              </w:rPr>
            </w:pPr>
            <w:r>
              <w:rPr>
                <w:rFonts w:ascii="Arial" w:hAnsi="Arial" w:eastAsia="宋体" w:cs="Arial"/>
                <w:kern w:val="0"/>
                <w:sz w:val="20"/>
                <w:szCs w:val="20"/>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1.0011</w:t>
            </w:r>
          </w:p>
        </w:tc>
        <w:tc>
          <w:tcPr>
            <w:tcW w:w="1020" w:type="dxa"/>
            <w:vAlign w:val="center"/>
          </w:tcPr>
          <w:p>
            <w:pPr>
              <w:jc w:val="center"/>
              <w:rPr>
                <w:b/>
                <w:bCs/>
                <w:color w:val="000000"/>
              </w:rPr>
            </w:pPr>
            <w:r>
              <w:rPr>
                <w:rFonts w:ascii="Arial" w:hAnsi="Arial" w:eastAsia="宋体" w:cs="Arial"/>
                <w:kern w:val="0"/>
                <w:sz w:val="20"/>
                <w:szCs w:val="20"/>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2022-09-06</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1.0491</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2022年09月07日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8961ECA"/>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2022-09-07T02:21:51Z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