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优选系列恒盈1号定期开放式净值型理财产品（1M）2021年第2期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优选系列恒盈1号定期开放式净值型理财产品（1M）2021年第2期</w:t>
      </w:r>
      <w:r>
        <w:rPr>
          <w:color w:val="auto"/>
          <w:u w:val="none"/>
        </w:rPr>
        <w:t>(产品登记编码 C1082221000022）</w:t>
      </w:r>
      <w:r>
        <w:t>，于</w:t>
      </w:r>
      <w:r>
        <w:rPr>
          <w:rFonts w:hint="eastAsia" w:ascii="微软雅黑" w:hAnsi="微软雅黑" w:eastAsia="微软雅黑" w:cstheme="minorBidi"/>
          <w:kern w:val="0"/>
          <w:sz w:val="22"/>
          <w:szCs w:val="22"/>
          <w:lang w:val="en-US" w:eastAsia="en-US" w:bidi="ar-SA"/>
        </w:rPr>
        <w:t>2022年09月15日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2022-09-15</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2022-09-14</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158,175,000.00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1.0514</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2022年09月15日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32606135"/>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2022-09-15T02:35:07Z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