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福建海峡银行互联网金融网贷平台合作方异常接管改造项目第三方支付服务供应商入围资格报审</w:t>
      </w:r>
      <w:bookmarkStart w:id="2" w:name="_GoBack"/>
      <w:bookmarkEnd w:id="2"/>
      <w:r>
        <w:rPr>
          <w:rFonts w:hint="eastAsia" w:ascii="宋体" w:hAnsi="宋体" w:eastAsia="宋体" w:cs="宋体"/>
          <w:color w:val="000000"/>
          <w:kern w:val="0"/>
          <w:sz w:val="36"/>
          <w:szCs w:val="36"/>
        </w:rPr>
        <w:t>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r>
              <w:rPr>
                <w:rFonts w:hint="eastAsia" w:ascii="宋体" w:hAnsi="宋体" w:eastAsia="宋体" w:cs="宋体"/>
                <w:color w:val="000000"/>
                <w:kern w:val="0"/>
                <w:sz w:val="24"/>
                <w:szCs w:val="24"/>
              </w:rPr>
              <w:sym w:font="Wingdings 2" w:char="00A3"/>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sz w:val="24"/>
                <w:lang w:val="en-US" w:eastAsia="zh-CN"/>
              </w:rPr>
              <w:t>福建海峡银行互联网金融网贷平台合作方异常接管改造项目协议支付服务</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rPr>
          <w:sz w:val="28"/>
          <w:szCs w:val="28"/>
        </w:rPr>
      </w:pPr>
      <w:r>
        <w:rPr>
          <w:rFonts w:hint="eastAsia"/>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技术能力及</w:t>
      </w:r>
      <w:r>
        <w:rPr>
          <w:rFonts w:hint="eastAsia" w:ascii="宋体" w:hAnsi="宋体" w:eastAsia="宋体" w:cs="宋体"/>
          <w:color w:val="000000"/>
          <w:kern w:val="0"/>
          <w:sz w:val="28"/>
          <w:szCs w:val="28"/>
        </w:rPr>
        <w:t>服务</w:t>
      </w:r>
      <w:r>
        <w:rPr>
          <w:rFonts w:hint="eastAsia" w:ascii="宋体" w:hAnsi="宋体" w:eastAsia="宋体" w:cs="宋体"/>
          <w:color w:val="000000"/>
          <w:kern w:val="0"/>
          <w:sz w:val="28"/>
          <w:szCs w:val="28"/>
          <w:lang w:eastAsia="zh-CN"/>
        </w:rPr>
        <w:t>承诺</w:t>
      </w:r>
      <w:r>
        <w:rPr>
          <w:rFonts w:hint="eastAsia" w:ascii="宋体" w:hAnsi="宋体" w:eastAsia="宋体" w:cs="宋体"/>
          <w:color w:val="000000"/>
          <w:kern w:val="0"/>
          <w:sz w:val="28"/>
          <w:szCs w:val="28"/>
        </w:rPr>
        <w:t>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技术能力；</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许可证明文件：请填写目录（格式详见后文），并附上相应的文件复印件，过期证件请勿提供。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成功案例：请填写目录（格式详见后文），并附上相应的合同复印件关键页，超过公告要求时限的合同请勿提供。合同复印件内需体现采购标的、合作期限、客户名称、签字页、合同签订日期。</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互联网金融网贷平台合作方异常接管改造项目第三方支付服务采购</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bookmarkStart w:id="1" w:name="OLE_LINK1"/>
      <w:r>
        <w:rPr>
          <w:rFonts w:hint="eastAsia" w:ascii="仿宋_GB2312" w:hAnsi="Times New Roman" w:eastAsia="仿宋_GB2312" w:cs="Times New Roman"/>
          <w:sz w:val="28"/>
          <w:szCs w:val="28"/>
          <w:highlight w:val="none"/>
        </w:rPr>
        <w:t>（</w:t>
      </w:r>
      <w:r>
        <w:rPr>
          <w:rFonts w:ascii="仿宋_GB2312" w:hAnsi="Times New Roman" w:eastAsia="仿宋_GB2312" w:cs="Times New Roman"/>
          <w:sz w:val="28"/>
          <w:szCs w:val="28"/>
          <w:highlight w:val="none"/>
        </w:rPr>
        <w:t>1）</w:t>
      </w:r>
      <w:bookmarkEnd w:id="1"/>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2</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许可证明文件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r>
              <w:rPr>
                <w:rFonts w:hint="eastAsia"/>
              </w:rPr>
              <w:t>证明文件名称</w:t>
            </w:r>
          </w:p>
        </w:tc>
        <w:tc>
          <w:tcPr>
            <w:tcW w:w="3446" w:type="dxa"/>
            <w:vAlign w:val="center"/>
          </w:tcPr>
          <w:p>
            <w:pPr>
              <w:jc w:val="center"/>
            </w:pPr>
            <w:r>
              <w:rPr>
                <w:rFonts w:hint="eastAsia"/>
              </w:rPr>
              <w:t>证明文件内容</w:t>
            </w:r>
          </w:p>
        </w:tc>
        <w:tc>
          <w:tcPr>
            <w:tcW w:w="2841"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jc w:val="center"/>
      </w:pPr>
      <w:r>
        <w:rPr>
          <w:rFonts w:hint="eastAsia" w:ascii="宋体" w:hAnsi="宋体" w:eastAsia="宋体" w:cs="宋体"/>
          <w:color w:val="000000"/>
          <w:kern w:val="0"/>
          <w:sz w:val="36"/>
          <w:szCs w:val="36"/>
        </w:rPr>
        <w:t>成功案例</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827"/>
        <w:gridCol w:w="1418"/>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pPr>
            <w:r>
              <w:rPr>
                <w:rFonts w:hint="eastAsia"/>
              </w:rPr>
              <w:t>签订时间</w:t>
            </w:r>
          </w:p>
        </w:tc>
        <w:tc>
          <w:tcPr>
            <w:tcW w:w="3827" w:type="dxa"/>
            <w:vAlign w:val="center"/>
          </w:tcPr>
          <w:p>
            <w:pPr>
              <w:jc w:val="center"/>
            </w:pPr>
            <w:r>
              <w:rPr>
                <w:rFonts w:hint="eastAsia"/>
              </w:rPr>
              <w:t>签约对象（最终客户、联系人、电话）</w:t>
            </w:r>
          </w:p>
        </w:tc>
        <w:tc>
          <w:tcPr>
            <w:tcW w:w="1418" w:type="dxa"/>
            <w:vAlign w:val="center"/>
          </w:tcPr>
          <w:p>
            <w:pPr>
              <w:jc w:val="center"/>
            </w:pPr>
            <w:r>
              <w:rPr>
                <w:rFonts w:hint="eastAsia"/>
              </w:rPr>
              <w:t>服务内容</w:t>
            </w:r>
          </w:p>
        </w:tc>
        <w:tc>
          <w:tcPr>
            <w:tcW w:w="1893" w:type="dxa"/>
            <w:vAlign w:val="center"/>
          </w:tcPr>
          <w:p>
            <w:pPr>
              <w:jc w:val="center"/>
            </w:pPr>
            <w:r>
              <w:rPr>
                <w:rFonts w:hint="eastAsia"/>
              </w:rPr>
              <w:t>签约金额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bl>
    <w:p/>
    <w:p>
      <w:pPr>
        <w:widowControl/>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8800991"/>
    <w:rsid w:val="0DE713A7"/>
    <w:rsid w:val="0EC6486D"/>
    <w:rsid w:val="4ECE3EA6"/>
    <w:rsid w:val="4ECE5B15"/>
    <w:rsid w:val="761F1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1099</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麻单卉</cp:lastModifiedBy>
  <dcterms:modified xsi:type="dcterms:W3CDTF">2024-06-13T01:34:31Z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B2A9040B011B4BBF8B056BDDEEF2A659</vt:lpwstr>
  </property>
</Properties>
</file>