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color w:val="000000"/>
          <w:kern w:val="0"/>
          <w:sz w:val="24"/>
          <w:highlight w:val="none"/>
        </w:rPr>
      </w:pPr>
      <w:bookmarkStart w:id="2" w:name="_GoBack"/>
      <w:bookmarkEnd w:id="2"/>
      <w:r>
        <w:rPr>
          <w:rFonts w:hint="eastAsia" w:ascii="宋体" w:hAnsi="宋体"/>
          <w:b/>
          <w:color w:val="000000"/>
          <w:sz w:val="28"/>
          <w:szCs w:val="28"/>
          <w:highlight w:val="none"/>
        </w:rPr>
        <w:t>福建海峡银行</w:t>
      </w:r>
      <w:r>
        <w:rPr>
          <w:rFonts w:hint="eastAsia" w:ascii="宋体" w:hAnsi="宋体"/>
          <w:b/>
          <w:color w:val="000000"/>
          <w:sz w:val="28"/>
          <w:szCs w:val="28"/>
          <w:highlight w:val="none"/>
          <w:lang w:eastAsia="zh-CN"/>
        </w:rPr>
        <w:t>福达金</w:t>
      </w:r>
      <w:r>
        <w:rPr>
          <w:rFonts w:hint="eastAsia" w:ascii="宋体" w:hAnsi="宋体"/>
          <w:b/>
          <w:color w:val="000000"/>
          <w:sz w:val="28"/>
          <w:szCs w:val="28"/>
          <w:highlight w:val="none"/>
        </w:rPr>
        <w:t>信用卡领用合约</w:t>
      </w:r>
    </w:p>
    <w:p>
      <w:pPr>
        <w:jc w:val="right"/>
        <w:rPr>
          <w:rFonts w:ascii="宋体" w:hAnsi="宋体"/>
          <w:sz w:val="24"/>
          <w:highlight w:val="none"/>
        </w:rPr>
      </w:pPr>
    </w:p>
    <w:p>
      <w:pPr>
        <w:spacing w:beforeLines="0" w:afterLines="0"/>
        <w:ind w:firstLine="422" w:firstLineChars="200"/>
        <w:jc w:val="left"/>
        <w:rPr>
          <w:rFonts w:hint="eastAsia" w:eastAsia="宋体" w:cs="Times New Roman"/>
          <w:b/>
          <w:bCs/>
          <w:sz w:val="21"/>
          <w:szCs w:val="21"/>
          <w:highlight w:val="none"/>
        </w:rPr>
      </w:pPr>
      <w:r>
        <w:rPr>
          <w:rFonts w:hint="eastAsia" w:eastAsia="宋体" w:cs="Times New Roman"/>
          <w:b/>
          <w:bCs/>
          <w:sz w:val="21"/>
          <w:szCs w:val="21"/>
          <w:highlight w:val="none"/>
        </w:rPr>
        <w:t>第一条 总则</w:t>
      </w:r>
    </w:p>
    <w:p>
      <w:pPr>
        <w:spacing w:beforeLines="0" w:afterLines="0"/>
        <w:ind w:firstLine="420" w:firstLineChars="200"/>
        <w:jc w:val="left"/>
        <w:rPr>
          <w:rFonts w:hint="eastAsia" w:eastAsia="宋体" w:cs="Times New Roman"/>
          <w:b w:val="0"/>
          <w:bCs w:val="0"/>
          <w:sz w:val="21"/>
          <w:szCs w:val="21"/>
          <w:highlight w:val="none"/>
        </w:rPr>
      </w:pPr>
      <w:r>
        <w:rPr>
          <w:rFonts w:hint="eastAsia" w:eastAsia="宋体" w:cs="Times New Roman"/>
          <w:b w:val="0"/>
          <w:bCs w:val="0"/>
          <w:sz w:val="21"/>
          <w:szCs w:val="21"/>
          <w:highlight w:val="none"/>
        </w:rPr>
        <w:t>福建海峡银行福达金信用卡申请人（以下简称甲方）与福建海峡银行股份有限公司（以下简称乙方）就申领使用福建海峡银行福达金信用卡（以下简称海峡福达金卡），成为乙方海峡福达金卡客户相关事宜协议如下:</w:t>
      </w:r>
    </w:p>
    <w:p>
      <w:pPr>
        <w:spacing w:beforeLines="0" w:afterLines="0"/>
        <w:ind w:firstLine="422" w:firstLineChars="200"/>
        <w:jc w:val="left"/>
        <w:rPr>
          <w:rFonts w:hint="eastAsia" w:eastAsia="宋体" w:cs="Times New Roman"/>
          <w:b/>
          <w:bCs/>
          <w:sz w:val="21"/>
          <w:szCs w:val="21"/>
          <w:highlight w:val="none"/>
        </w:rPr>
      </w:pPr>
      <w:r>
        <w:rPr>
          <w:rFonts w:hint="eastAsia" w:eastAsia="宋体" w:cs="Times New Roman"/>
          <w:b/>
          <w:bCs/>
          <w:sz w:val="21"/>
          <w:szCs w:val="21"/>
          <w:highlight w:val="none"/>
        </w:rPr>
        <w:t>《福建海峡银行信用卡章程》（包括此后的修改，下同；以下简称《章程》）为本合约的组成部分，甲方知悉、理解并同意遵守《章程》及本合约。乙方对《章程》的修改，将按照监管部门的要求于福建海峡银行网站（www.fjhxbank.com）发布，供甲方随时查询。</w:t>
      </w:r>
    </w:p>
    <w:p>
      <w:pPr>
        <w:spacing w:beforeLines="0" w:afterLines="0"/>
        <w:ind w:firstLine="422" w:firstLineChars="200"/>
        <w:jc w:val="left"/>
        <w:rPr>
          <w:rFonts w:hint="eastAsia" w:eastAsia="宋体" w:cs="Times New Roman"/>
          <w:b/>
          <w:bCs/>
          <w:sz w:val="21"/>
          <w:szCs w:val="21"/>
          <w:highlight w:val="none"/>
        </w:rPr>
      </w:pPr>
      <w:r>
        <w:rPr>
          <w:rFonts w:hint="eastAsia" w:eastAsia="宋体" w:cs="Times New Roman"/>
          <w:b/>
          <w:bCs/>
          <w:sz w:val="21"/>
          <w:szCs w:val="21"/>
          <w:highlight w:val="none"/>
        </w:rPr>
        <w:t>第二条 业务定义</w:t>
      </w:r>
    </w:p>
    <w:p>
      <w:pPr>
        <w:spacing w:beforeLines="0" w:afterLines="0"/>
        <w:ind w:firstLine="420" w:firstLineChars="200"/>
        <w:jc w:val="left"/>
        <w:rPr>
          <w:rFonts w:hint="eastAsia" w:eastAsia="宋体" w:cs="Times New Roman"/>
          <w:b/>
          <w:bCs/>
          <w:sz w:val="21"/>
          <w:szCs w:val="21"/>
          <w:highlight w:val="none"/>
        </w:rPr>
      </w:pPr>
      <w:r>
        <w:rPr>
          <w:rFonts w:hint="eastAsia" w:eastAsia="宋体" w:cs="Times New Roman"/>
          <w:b w:val="0"/>
          <w:bCs w:val="0"/>
          <w:sz w:val="21"/>
          <w:szCs w:val="21"/>
          <w:highlight w:val="none"/>
        </w:rPr>
        <w:t>1.海峡福达金卡是福建海峡银行发行的一种信用卡白金卡产品，</w:t>
      </w:r>
      <w:r>
        <w:rPr>
          <w:rFonts w:hint="eastAsia" w:eastAsia="宋体" w:cs="Times New Roman"/>
          <w:b/>
          <w:bCs/>
          <w:sz w:val="21"/>
          <w:szCs w:val="21"/>
          <w:highlight w:val="none"/>
        </w:rPr>
        <w:t>该产品</w:t>
      </w:r>
      <w:r>
        <w:rPr>
          <w:rFonts w:hint="eastAsia" w:cs="Times New Roman"/>
          <w:b/>
          <w:bCs/>
          <w:sz w:val="21"/>
          <w:szCs w:val="21"/>
          <w:highlight w:val="none"/>
          <w:lang w:eastAsia="zh-CN"/>
        </w:rPr>
        <w:t>具有专项额度，甲方</w:t>
      </w:r>
      <w:r>
        <w:rPr>
          <w:rFonts w:hint="eastAsia" w:cs="Times New Roman"/>
          <w:b/>
          <w:bCs/>
          <w:sz w:val="21"/>
          <w:szCs w:val="21"/>
          <w:highlight w:val="none"/>
          <w:lang w:val="en-US" w:eastAsia="zh-CN"/>
        </w:rPr>
        <w:t>仅可用于</w:t>
      </w:r>
      <w:r>
        <w:rPr>
          <w:rFonts w:hint="eastAsia" w:cs="Times New Roman"/>
          <w:b/>
          <w:bCs/>
          <w:sz w:val="21"/>
          <w:szCs w:val="21"/>
          <w:highlight w:val="none"/>
          <w:lang w:eastAsia="zh-CN"/>
        </w:rPr>
        <w:t>办理现金分期、综合消费分期业务，其中现金分期额度不超过专项额度的</w:t>
      </w:r>
      <w:r>
        <w:rPr>
          <w:rFonts w:hint="eastAsia" w:cs="Times New Roman"/>
          <w:b/>
          <w:bCs/>
          <w:sz w:val="21"/>
          <w:szCs w:val="21"/>
          <w:highlight w:val="none"/>
          <w:lang w:val="en-US" w:eastAsia="zh-CN"/>
        </w:rPr>
        <w:t>50%且不得超过5万元。上述分期业务无免息期，</w:t>
      </w:r>
      <w:r>
        <w:rPr>
          <w:rFonts w:hint="eastAsia" w:eastAsia="宋体" w:cs="Times New Roman"/>
          <w:b/>
          <w:bCs/>
          <w:sz w:val="21"/>
          <w:szCs w:val="21"/>
          <w:highlight w:val="none"/>
        </w:rPr>
        <w:t>甲方应在到期还款日按照账单列示偿还包括利息（含复利）在内全部应还款额或最低还款额。</w:t>
      </w:r>
    </w:p>
    <w:p>
      <w:pPr>
        <w:spacing w:beforeLines="0" w:afterLines="0"/>
        <w:ind w:firstLine="420" w:firstLineChars="200"/>
        <w:jc w:val="left"/>
        <w:rPr>
          <w:rFonts w:hint="eastAsia" w:eastAsia="宋体" w:cs="Times New Roman"/>
          <w:b w:val="0"/>
          <w:bCs w:val="0"/>
          <w:sz w:val="21"/>
          <w:szCs w:val="21"/>
          <w:highlight w:val="none"/>
        </w:rPr>
      </w:pPr>
      <w:r>
        <w:rPr>
          <w:rFonts w:hint="eastAsia" w:eastAsia="宋体" w:cs="Times New Roman"/>
          <w:b w:val="0"/>
          <w:bCs w:val="0"/>
          <w:sz w:val="21"/>
          <w:szCs w:val="21"/>
          <w:highlight w:val="none"/>
        </w:rPr>
        <w:t>2.持卡人是指经乙方同意并核发给予海峡福达金卡的人，本合约无其他特别约定时，仅包括主卡持卡人。</w:t>
      </w:r>
    </w:p>
    <w:p>
      <w:pPr>
        <w:spacing w:beforeLines="0" w:afterLines="0"/>
        <w:ind w:firstLine="420" w:firstLineChars="200"/>
        <w:jc w:val="left"/>
        <w:rPr>
          <w:rFonts w:hint="eastAsia" w:eastAsia="宋体" w:cs="Times New Roman"/>
          <w:b w:val="0"/>
          <w:bCs w:val="0"/>
          <w:sz w:val="21"/>
          <w:szCs w:val="21"/>
          <w:highlight w:val="none"/>
        </w:rPr>
      </w:pPr>
      <w:r>
        <w:rPr>
          <w:rFonts w:hint="eastAsia" w:eastAsia="宋体" w:cs="Times New Roman"/>
          <w:b w:val="0"/>
          <w:bCs w:val="0"/>
          <w:sz w:val="21"/>
          <w:szCs w:val="21"/>
          <w:highlight w:val="none"/>
        </w:rPr>
        <w:t>3.海峡福达金卡账户是指甲方在乙方开立的海峡福达金卡对应的人民币结算账户。海峡福达金卡账户与</w:t>
      </w:r>
      <w:r>
        <w:rPr>
          <w:rFonts w:hint="eastAsia" w:cs="Times New Roman"/>
          <w:b w:val="0"/>
          <w:bCs w:val="0"/>
          <w:sz w:val="21"/>
          <w:szCs w:val="21"/>
          <w:highlight w:val="none"/>
          <w:lang w:eastAsia="zh-CN"/>
        </w:rPr>
        <w:t>甲方在</w:t>
      </w:r>
      <w:r>
        <w:rPr>
          <w:rFonts w:hint="eastAsia" w:eastAsia="宋体" w:cs="Times New Roman"/>
          <w:b w:val="0"/>
          <w:bCs w:val="0"/>
          <w:sz w:val="21"/>
          <w:szCs w:val="21"/>
          <w:highlight w:val="none"/>
        </w:rPr>
        <w:t>乙方</w:t>
      </w:r>
      <w:r>
        <w:rPr>
          <w:rFonts w:hint="eastAsia" w:cs="Times New Roman"/>
          <w:b w:val="0"/>
          <w:bCs w:val="0"/>
          <w:sz w:val="21"/>
          <w:szCs w:val="21"/>
          <w:highlight w:val="none"/>
          <w:lang w:eastAsia="zh-CN"/>
        </w:rPr>
        <w:t>开立的</w:t>
      </w:r>
      <w:r>
        <w:rPr>
          <w:rFonts w:hint="eastAsia" w:eastAsia="宋体" w:cs="Times New Roman"/>
          <w:b w:val="0"/>
          <w:bCs w:val="0"/>
          <w:sz w:val="21"/>
          <w:szCs w:val="21"/>
          <w:highlight w:val="none"/>
        </w:rPr>
        <w:t>其他信用卡账户相互独立。</w:t>
      </w:r>
    </w:p>
    <w:p>
      <w:pPr>
        <w:spacing w:beforeLines="0" w:afterLines="0"/>
        <w:ind w:firstLine="422" w:firstLineChars="200"/>
        <w:jc w:val="left"/>
        <w:rPr>
          <w:rFonts w:hint="eastAsia" w:eastAsia="宋体" w:cs="Times New Roman"/>
          <w:b/>
          <w:bCs/>
          <w:sz w:val="21"/>
          <w:szCs w:val="21"/>
          <w:highlight w:val="none"/>
        </w:rPr>
      </w:pPr>
      <w:r>
        <w:rPr>
          <w:rFonts w:hint="eastAsia" w:eastAsia="宋体" w:cs="Times New Roman"/>
          <w:b/>
          <w:bCs/>
          <w:sz w:val="21"/>
          <w:szCs w:val="21"/>
          <w:highlight w:val="none"/>
        </w:rPr>
        <w:t>第三条  申请资料的提供和个人信息处理授权</w:t>
      </w:r>
    </w:p>
    <w:p>
      <w:pPr>
        <w:spacing w:beforeLines="0" w:afterLines="0"/>
        <w:ind w:firstLine="422" w:firstLineChars="200"/>
        <w:jc w:val="left"/>
        <w:rPr>
          <w:rFonts w:hint="default" w:eastAsia="宋体" w:cs="Times New Roman"/>
          <w:b/>
          <w:bCs/>
          <w:sz w:val="21"/>
          <w:szCs w:val="21"/>
          <w:highlight w:val="none"/>
        </w:rPr>
      </w:pPr>
      <w:r>
        <w:rPr>
          <w:rFonts w:hint="eastAsia" w:eastAsia="宋体" w:cs="Times New Roman"/>
          <w:b/>
          <w:bCs/>
          <w:sz w:val="21"/>
          <w:szCs w:val="21"/>
          <w:highlight w:val="none"/>
        </w:rPr>
        <w:t>1.甲方向</w:t>
      </w:r>
      <w:r>
        <w:rPr>
          <w:rFonts w:hint="eastAsia"/>
          <w:b/>
          <w:bCs/>
          <w:sz w:val="21"/>
          <w:szCs w:val="21"/>
          <w:highlight w:val="none"/>
        </w:rPr>
        <w:t>乙方申领</w:t>
      </w:r>
      <w:r>
        <w:rPr>
          <w:rFonts w:hint="eastAsia"/>
          <w:b/>
          <w:bCs/>
          <w:sz w:val="21"/>
          <w:szCs w:val="21"/>
          <w:highlight w:val="none"/>
          <w:lang w:eastAsia="zh-CN"/>
        </w:rPr>
        <w:t>海峡福达金</w:t>
      </w:r>
      <w:r>
        <w:rPr>
          <w:rFonts w:hint="eastAsia"/>
          <w:b/>
          <w:bCs/>
          <w:sz w:val="21"/>
          <w:szCs w:val="21"/>
          <w:highlight w:val="none"/>
        </w:rPr>
        <w:t>卡，应当按照乙方要求提供申请资料和个人信息，并</w:t>
      </w:r>
      <w:r>
        <w:rPr>
          <w:b/>
          <w:bCs/>
          <w:sz w:val="21"/>
          <w:szCs w:val="21"/>
          <w:highlight w:val="none"/>
        </w:rPr>
        <w:t>保证其向</w:t>
      </w:r>
      <w:r>
        <w:rPr>
          <w:rFonts w:hint="eastAsia"/>
          <w:b/>
          <w:bCs/>
          <w:sz w:val="21"/>
          <w:szCs w:val="21"/>
          <w:highlight w:val="none"/>
        </w:rPr>
        <w:t>乙</w:t>
      </w:r>
      <w:r>
        <w:rPr>
          <w:b/>
          <w:bCs/>
          <w:sz w:val="21"/>
          <w:szCs w:val="21"/>
          <w:highlight w:val="none"/>
        </w:rPr>
        <w:t>方提供的所有申请资料和信息是真实、</w:t>
      </w:r>
      <w:r>
        <w:rPr>
          <w:rFonts w:hint="eastAsia"/>
          <w:b/>
          <w:bCs/>
          <w:sz w:val="21"/>
          <w:szCs w:val="21"/>
          <w:highlight w:val="none"/>
          <w:lang w:val="en-US" w:eastAsia="zh-CN"/>
        </w:rPr>
        <w:t>有效、</w:t>
      </w:r>
      <w:r>
        <w:rPr>
          <w:b/>
          <w:bCs/>
          <w:sz w:val="21"/>
          <w:szCs w:val="21"/>
          <w:highlight w:val="none"/>
        </w:rPr>
        <w:t>准确、完整和合法</w:t>
      </w:r>
      <w:r>
        <w:rPr>
          <w:rFonts w:hint="eastAsia"/>
          <w:b/>
          <w:bCs/>
          <w:sz w:val="21"/>
          <w:szCs w:val="21"/>
          <w:highlight w:val="none"/>
          <w:lang w:eastAsia="zh-CN"/>
        </w:rPr>
        <w:t>的</w:t>
      </w:r>
      <w:r>
        <w:rPr>
          <w:rFonts w:hint="eastAsia"/>
          <w:b/>
          <w:bCs/>
          <w:sz w:val="21"/>
          <w:szCs w:val="21"/>
          <w:highlight w:val="none"/>
        </w:rPr>
        <w:t>。甲</w:t>
      </w:r>
      <w:r>
        <w:rPr>
          <w:b/>
          <w:bCs/>
          <w:sz w:val="21"/>
          <w:szCs w:val="21"/>
          <w:highlight w:val="none"/>
        </w:rPr>
        <w:t>方承诺其所提供的</w:t>
      </w:r>
      <w:r>
        <w:rPr>
          <w:rFonts w:hint="eastAsia"/>
          <w:b/>
          <w:bCs/>
          <w:sz w:val="21"/>
          <w:szCs w:val="21"/>
          <w:highlight w:val="none"/>
        </w:rPr>
        <w:t>第三方</w:t>
      </w:r>
      <w:r>
        <w:rPr>
          <w:b/>
          <w:bCs/>
          <w:sz w:val="21"/>
          <w:szCs w:val="21"/>
          <w:highlight w:val="none"/>
        </w:rPr>
        <w:t>联系人姓名及电话等信息已获取联系人同意。</w:t>
      </w:r>
    </w:p>
    <w:p>
      <w:pPr>
        <w:spacing w:beforeLines="0" w:afterLines="0"/>
        <w:ind w:firstLine="422" w:firstLineChars="200"/>
        <w:rPr>
          <w:rFonts w:hint="eastAsia"/>
          <w:b/>
          <w:bCs/>
          <w:sz w:val="21"/>
          <w:szCs w:val="21"/>
          <w:highlight w:val="none"/>
        </w:rPr>
      </w:pPr>
      <w:r>
        <w:rPr>
          <w:rFonts w:hint="eastAsia"/>
          <w:b/>
          <w:bCs/>
          <w:sz w:val="21"/>
          <w:szCs w:val="21"/>
          <w:highlight w:val="none"/>
        </w:rPr>
        <w:t>2.甲方同意并授权乙方在审核其海峡福达金卡申请和进行后续风险管理的过程中可处理甲方的个人信息。处理方式包括收集、存储、使用、加工、传输、提供、公开、删除等。</w:t>
      </w:r>
    </w:p>
    <w:p>
      <w:pPr>
        <w:spacing w:beforeLines="0" w:afterLines="0"/>
        <w:ind w:firstLine="422" w:firstLineChars="200"/>
        <w:rPr>
          <w:rFonts w:hint="eastAsia"/>
          <w:b/>
          <w:bCs/>
          <w:sz w:val="21"/>
          <w:szCs w:val="21"/>
          <w:highlight w:val="none"/>
        </w:rPr>
      </w:pPr>
      <w:r>
        <w:rPr>
          <w:rFonts w:hint="eastAsia"/>
          <w:b/>
          <w:bCs/>
          <w:sz w:val="21"/>
          <w:szCs w:val="21"/>
          <w:highlight w:val="none"/>
        </w:rPr>
        <w:t>3.甲方同意并授权乙方处理甲方个人信息的范围包括：甲方基本信息（包括姓名、性别、户籍、身份证件号码、住址、手机号码等）、财产信息（包括金融资产信息、房产信息、车产信息、其他财产信息等）、工作信息（包括单位名称、单位地址、单位电话、职务、岗位等）、信用信息（包括甲方自行收集的或国家设立的金融信用信息基础数据库、税务机关以及其他依法设立的征信机构或第三方数据服务机构提供的信用报告、纳税信息、信贷信息、诉讼信息、执行信息、失信和限制高消费信息等）和其他有关信息（包括学历、</w:t>
      </w:r>
      <w:r>
        <w:rPr>
          <w:rFonts w:hint="eastAsia"/>
          <w:b/>
          <w:bCs/>
          <w:sz w:val="21"/>
          <w:szCs w:val="21"/>
          <w:highlight w:val="none"/>
          <w:lang w:eastAsia="zh-CN"/>
        </w:rPr>
        <w:t>医疗保险、</w:t>
      </w:r>
      <w:r>
        <w:rPr>
          <w:rFonts w:hint="eastAsia"/>
          <w:b/>
          <w:bCs/>
          <w:sz w:val="21"/>
          <w:szCs w:val="21"/>
          <w:highlight w:val="none"/>
        </w:rPr>
        <w:t>社会保险和住房公积金缴纳情况、电子邮箱、联络方式、终端设备信息、通信运营商信息等）等信息。</w:t>
      </w:r>
    </w:p>
    <w:p>
      <w:pPr>
        <w:spacing w:beforeLines="0" w:afterLines="0"/>
        <w:ind w:firstLine="422" w:firstLineChars="200"/>
        <w:rPr>
          <w:rFonts w:hint="eastAsia"/>
          <w:b/>
          <w:bCs/>
          <w:sz w:val="21"/>
          <w:szCs w:val="21"/>
          <w:highlight w:val="none"/>
        </w:rPr>
      </w:pPr>
      <w:r>
        <w:rPr>
          <w:rFonts w:hint="eastAsia"/>
          <w:b/>
          <w:bCs/>
          <w:sz w:val="21"/>
          <w:szCs w:val="21"/>
          <w:highlight w:val="none"/>
        </w:rPr>
        <w:t>4.甲方同意并授权乙方将其个人资料根据法律、法规、国内外银行卡组织规章或监管部门规定向有关机构披露、报送，或根据行政/司法/监察等部门、中国人民银行、银行监管机构、银行业协会等有关信息管理工作的需要，将有关本合约的信息和其他有关信息向上述部门、机构及其所建立或认可的信息管理系统报送信用信息，甲方在此允许相关信息被合法查询。甲方同意并授权乙方在下列情形下可将其个人信息传输和提供给第三方：（1）海峡福达金卡及账单寄送；（2）因催收欠款需要，向乙方分支机构、服务机构、外包作业机构提供；（3）乙方转让对甲方债权时，提供给受让方；（4）因海峡福达金卡审核、风险管理需要将甲方信息向有关方面（包括公安、公积金、社保、税务、法院、通信运营商、互联网平台等第三方机构）查询、核实；（5）为确保提供产品和服务的适当性和安全性，将甲方信息用于海峡福达金卡业务有关的身份识别、身份验证、信息准确性验证、资格审核、信用评估、授信审批、贷款催收、贷后管理、客户服务、资产清收、安全防范、诈骗监测、存档和备份等用途；（6）委托第三方进行礼品配送；（7）其他因金融服务外包、海峡福达金卡业务办理、提供海峡福达金卡相关服务等需要将有关信息提供给乙方的分支机构、乙方的服务机构、代理人、外包公司、为甲方提供相关信用卡服务或权益的合作机构等第三方机构。乙方按照相关法律法规的要求对甲方个人资料和资信状况承担保密义务，同时乙方承诺将要求上述第三方对甲方个人资料和资信状况承担保密义务。</w:t>
      </w:r>
    </w:p>
    <w:p>
      <w:pPr>
        <w:spacing w:beforeLines="0" w:afterLines="0"/>
        <w:ind w:firstLine="422" w:firstLineChars="200"/>
        <w:rPr>
          <w:b/>
          <w:bCs/>
          <w:sz w:val="21"/>
          <w:szCs w:val="21"/>
          <w:highlight w:val="none"/>
        </w:rPr>
      </w:pPr>
      <w:r>
        <w:rPr>
          <w:rFonts w:hint="eastAsia"/>
          <w:b/>
          <w:bCs/>
          <w:sz w:val="21"/>
          <w:szCs w:val="21"/>
          <w:highlight w:val="none"/>
        </w:rPr>
        <w:t>第四条  信用卡申领</w:t>
      </w:r>
    </w:p>
    <w:p>
      <w:pPr>
        <w:spacing w:beforeLines="0" w:afterLines="0"/>
        <w:ind w:firstLine="422" w:firstLineChars="200"/>
        <w:rPr>
          <w:rFonts w:hint="eastAsia" w:ascii="宋体" w:hAnsi="宋体" w:eastAsia="宋体" w:cs="宋体"/>
          <w:b/>
          <w:bCs/>
          <w:sz w:val="21"/>
          <w:szCs w:val="21"/>
          <w:highlight w:val="none"/>
        </w:rPr>
      </w:pPr>
      <w:r>
        <w:rPr>
          <w:b/>
          <w:bCs/>
          <w:sz w:val="21"/>
          <w:szCs w:val="21"/>
          <w:highlight w:val="none"/>
        </w:rPr>
        <w:t>1</w:t>
      </w:r>
      <w:r>
        <w:rPr>
          <w:rFonts w:hint="eastAsia"/>
          <w:b/>
          <w:bCs/>
          <w:sz w:val="21"/>
          <w:szCs w:val="21"/>
          <w:highlight w:val="none"/>
        </w:rPr>
        <w:t>.申领条件：申请人年龄：2</w:t>
      </w:r>
      <w:r>
        <w:rPr>
          <w:rFonts w:hint="eastAsia"/>
          <w:b/>
          <w:bCs/>
          <w:sz w:val="21"/>
          <w:szCs w:val="21"/>
          <w:highlight w:val="none"/>
          <w:lang w:val="en-US" w:eastAsia="zh-CN"/>
        </w:rPr>
        <w:t>2周岁（含）</w:t>
      </w:r>
      <w:r>
        <w:rPr>
          <w:rFonts w:hint="eastAsia"/>
          <w:b/>
          <w:bCs/>
          <w:sz w:val="21"/>
          <w:szCs w:val="21"/>
          <w:highlight w:val="none"/>
        </w:rPr>
        <w:t>-</w:t>
      </w:r>
      <w:r>
        <w:rPr>
          <w:rFonts w:hint="eastAsia"/>
          <w:b/>
          <w:bCs/>
          <w:sz w:val="21"/>
          <w:szCs w:val="21"/>
          <w:highlight w:val="none"/>
          <w:lang w:val="en-US" w:eastAsia="zh-CN"/>
        </w:rPr>
        <w:t>5</w:t>
      </w:r>
      <w:r>
        <w:rPr>
          <w:rFonts w:hint="eastAsia"/>
          <w:b/>
          <w:bCs/>
          <w:sz w:val="21"/>
          <w:szCs w:val="21"/>
          <w:highlight w:val="none"/>
        </w:rPr>
        <w:t>0周岁（含），有稳定收入</w:t>
      </w:r>
      <w:r>
        <w:rPr>
          <w:rFonts w:hint="eastAsia" w:ascii="宋体" w:hAnsi="宋体" w:eastAsia="宋体" w:cs="宋体"/>
          <w:b/>
          <w:bCs/>
          <w:sz w:val="21"/>
          <w:szCs w:val="21"/>
          <w:highlight w:val="none"/>
        </w:rPr>
        <w:t>或</w:t>
      </w:r>
      <w:r>
        <w:rPr>
          <w:rFonts w:hint="eastAsia" w:ascii="宋体" w:hAnsi="宋体" w:eastAsia="宋体" w:cs="宋体"/>
          <w:b/>
          <w:bCs/>
          <w:color w:val="000000"/>
          <w:kern w:val="0"/>
          <w:sz w:val="21"/>
          <w:szCs w:val="21"/>
          <w:highlight w:val="none"/>
        </w:rPr>
        <w:t>良好</w:t>
      </w:r>
      <w:r>
        <w:rPr>
          <w:rFonts w:hint="eastAsia" w:ascii="宋体" w:hAnsi="宋体" w:eastAsia="宋体" w:cs="宋体"/>
          <w:b/>
          <w:bCs/>
          <w:color w:val="000000"/>
          <w:kern w:val="0"/>
          <w:sz w:val="21"/>
          <w:szCs w:val="21"/>
          <w:highlight w:val="none"/>
          <w:lang w:eastAsia="zh-CN"/>
        </w:rPr>
        <w:t>的</w:t>
      </w:r>
      <w:r>
        <w:rPr>
          <w:rFonts w:hint="eastAsia"/>
          <w:b/>
          <w:bCs/>
          <w:sz w:val="21"/>
          <w:szCs w:val="21"/>
          <w:highlight w:val="none"/>
        </w:rPr>
        <w:t>还款</w:t>
      </w:r>
      <w:r>
        <w:rPr>
          <w:rFonts w:hint="eastAsia" w:ascii="宋体" w:hAnsi="宋体" w:eastAsia="宋体" w:cs="宋体"/>
          <w:b/>
          <w:bCs/>
          <w:sz w:val="21"/>
          <w:szCs w:val="21"/>
          <w:highlight w:val="none"/>
        </w:rPr>
        <w:t>能力</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rPr>
        <w:t>信用状况</w:t>
      </w:r>
      <w:r>
        <w:rPr>
          <w:rFonts w:hint="eastAsia" w:ascii="宋体" w:hAnsi="宋体" w:eastAsia="宋体" w:cs="宋体"/>
          <w:b/>
          <w:bCs/>
          <w:color w:val="000000"/>
          <w:kern w:val="0"/>
          <w:sz w:val="21"/>
          <w:szCs w:val="21"/>
          <w:highlight w:val="none"/>
          <w:lang w:eastAsia="zh-CN"/>
        </w:rPr>
        <w:t>良好</w:t>
      </w:r>
      <w:r>
        <w:rPr>
          <w:rFonts w:hint="eastAsia" w:ascii="宋体" w:hAnsi="宋体" w:eastAsia="宋体" w:cs="宋体"/>
          <w:b/>
          <w:bCs/>
          <w:sz w:val="21"/>
          <w:szCs w:val="21"/>
          <w:highlight w:val="none"/>
        </w:rPr>
        <w:t>。</w:t>
      </w:r>
    </w:p>
    <w:p>
      <w:pPr>
        <w:spacing w:beforeLines="0" w:afterLines="0"/>
        <w:ind w:firstLine="422" w:firstLineChars="200"/>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2.甲方同意乙方可根据甲方的申请及资信状况，要求甲方提供一定的担保，及/或根据乙方要求办理强制执行公证手续。甲方或第三人如提供担保的，相关当事人应另行签订相应的合约、协议或担保函。担保范围为甲方在其海峡福达金卡项下发生的全部债务，包括但不限于账户信用额度内透支及超过账户信用额度透支的本金、利息（含复利）、各类手续费、违约金、损害赔偿金以及乙方为实现债权（含担保权利）的费用（包括但不限于诉讼费、仲裁费、财产保全费、律师费、差旅费、鉴定费、执行费、评估费、拍卖费、公证费等)。无论申请成功与否，甲方同意乙方保留甲方提交的相关申请材料。</w:t>
      </w:r>
    </w:p>
    <w:p>
      <w:pPr>
        <w:spacing w:beforeLines="0" w:afterLines="0"/>
        <w:ind w:firstLine="422" w:firstLineChars="200"/>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3.乙方有权根据甲方资信状况决定是否发卡以及核定的账户信用额度。</w:t>
      </w:r>
    </w:p>
    <w:p>
      <w:pPr>
        <w:spacing w:beforeLines="0" w:afterLines="0"/>
        <w:ind w:firstLine="420" w:firstLineChars="200"/>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lang w:val="en-US" w:eastAsia="zh-CN"/>
        </w:rPr>
        <w:t>4.乙方对甲方名下的多个信用卡账户信用额度实施合并管理，设定总信用额度上限并予以动态调整。</w:t>
      </w:r>
    </w:p>
    <w:p>
      <w:pPr>
        <w:spacing w:beforeLines="0" w:afterLines="0"/>
        <w:ind w:firstLine="422" w:firstLineChars="200"/>
        <w:rPr>
          <w:rFonts w:hint="eastAsia" w:ascii="宋体" w:hAnsi="宋体" w:eastAsia="宋体" w:cs="宋体"/>
          <w:b/>
          <w:bCs w:val="0"/>
          <w:sz w:val="21"/>
          <w:szCs w:val="21"/>
          <w:highlight w:val="none"/>
        </w:rPr>
      </w:pPr>
      <w:r>
        <w:rPr>
          <w:rFonts w:hint="eastAsia" w:ascii="宋体" w:hAnsi="宋体" w:eastAsia="宋体" w:cs="宋体"/>
          <w:b/>
          <w:kern w:val="0"/>
          <w:sz w:val="21"/>
          <w:szCs w:val="21"/>
          <w:highlight w:val="none"/>
          <w:lang w:val="en-US" w:eastAsia="zh-CN"/>
        </w:rPr>
        <w:t>5.</w:t>
      </w:r>
      <w:r>
        <w:rPr>
          <w:rFonts w:hint="eastAsia" w:ascii="宋体" w:hAnsi="宋体" w:eastAsia="宋体" w:cs="宋体"/>
          <w:b/>
          <w:kern w:val="0"/>
          <w:sz w:val="21"/>
          <w:szCs w:val="21"/>
          <w:highlight w:val="none"/>
          <w:lang w:eastAsia="zh-CN"/>
        </w:rPr>
        <w:t>乙方</w:t>
      </w:r>
      <w:r>
        <w:rPr>
          <w:rFonts w:hint="eastAsia" w:ascii="宋体" w:hAnsi="宋体" w:eastAsia="宋体" w:cs="宋体"/>
          <w:b/>
          <w:kern w:val="0"/>
          <w:sz w:val="21"/>
          <w:szCs w:val="21"/>
          <w:highlight w:val="none"/>
        </w:rPr>
        <w:t>给予</w:t>
      </w:r>
      <w:r>
        <w:rPr>
          <w:rFonts w:hint="eastAsia" w:ascii="宋体" w:hAnsi="宋体" w:eastAsia="宋体" w:cs="宋体"/>
          <w:b/>
          <w:kern w:val="0"/>
          <w:sz w:val="21"/>
          <w:szCs w:val="21"/>
          <w:highlight w:val="none"/>
          <w:lang w:eastAsia="zh-CN"/>
        </w:rPr>
        <w:t>甲方</w:t>
      </w:r>
      <w:r>
        <w:rPr>
          <w:rFonts w:hint="eastAsia" w:ascii="宋体" w:hAnsi="宋体" w:eastAsia="宋体" w:cs="宋体"/>
          <w:b/>
          <w:kern w:val="0"/>
          <w:sz w:val="21"/>
          <w:szCs w:val="21"/>
          <w:highlight w:val="none"/>
        </w:rPr>
        <w:t>的</w:t>
      </w:r>
      <w:r>
        <w:rPr>
          <w:rFonts w:hint="eastAsia" w:ascii="宋体" w:hAnsi="宋体" w:eastAsia="宋体" w:cs="宋体"/>
          <w:b/>
          <w:kern w:val="0"/>
          <w:sz w:val="21"/>
          <w:szCs w:val="21"/>
          <w:highlight w:val="none"/>
          <w:lang w:val="en-US" w:eastAsia="zh-CN"/>
        </w:rPr>
        <w:t>账户</w:t>
      </w:r>
      <w:r>
        <w:rPr>
          <w:rFonts w:hint="eastAsia" w:ascii="宋体" w:hAnsi="宋体" w:eastAsia="宋体" w:cs="宋体"/>
          <w:b/>
          <w:kern w:val="0"/>
          <w:sz w:val="21"/>
          <w:szCs w:val="21"/>
          <w:highlight w:val="none"/>
        </w:rPr>
        <w:t>信用额度仅供</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方在</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章程</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及本合约允许的范围内使用，且</w:t>
      </w:r>
      <w:r>
        <w:rPr>
          <w:rFonts w:hint="eastAsia" w:ascii="宋体" w:hAnsi="宋体" w:eastAsia="宋体" w:cs="宋体"/>
          <w:b/>
          <w:kern w:val="0"/>
          <w:sz w:val="21"/>
          <w:szCs w:val="21"/>
          <w:highlight w:val="none"/>
          <w:lang w:val="en-US" w:eastAsia="zh-CN"/>
        </w:rPr>
        <w:t>账户</w:t>
      </w:r>
      <w:r>
        <w:rPr>
          <w:rFonts w:hint="eastAsia" w:ascii="宋体" w:hAnsi="宋体" w:eastAsia="宋体" w:cs="宋体"/>
          <w:b/>
          <w:kern w:val="0"/>
          <w:sz w:val="21"/>
          <w:szCs w:val="21"/>
          <w:highlight w:val="none"/>
        </w:rPr>
        <w:t>信用额度不得被视为一项不可撤销的信贷承诺，不得被视为</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方的存款、对</w:t>
      </w:r>
      <w:r>
        <w:rPr>
          <w:rFonts w:hint="eastAsia" w:ascii="宋体" w:hAnsi="宋体" w:eastAsia="宋体" w:cs="宋体"/>
          <w:b/>
          <w:kern w:val="0"/>
          <w:sz w:val="21"/>
          <w:szCs w:val="21"/>
          <w:highlight w:val="none"/>
          <w:lang w:eastAsia="zh-CN"/>
        </w:rPr>
        <w:t>乙</w:t>
      </w:r>
      <w:r>
        <w:rPr>
          <w:rFonts w:hint="eastAsia" w:ascii="宋体" w:hAnsi="宋体" w:eastAsia="宋体" w:cs="宋体"/>
          <w:b/>
          <w:kern w:val="0"/>
          <w:sz w:val="21"/>
          <w:szCs w:val="21"/>
          <w:highlight w:val="none"/>
        </w:rPr>
        <w:t>方的债权或其他性质的资产。</w:t>
      </w:r>
      <w:r>
        <w:rPr>
          <w:rFonts w:hint="eastAsia" w:ascii="宋体" w:hAnsi="宋体" w:eastAsia="宋体" w:cs="宋体"/>
          <w:b/>
          <w:kern w:val="0"/>
          <w:sz w:val="21"/>
          <w:szCs w:val="21"/>
          <w:highlight w:val="none"/>
          <w:lang w:eastAsia="zh-CN"/>
        </w:rPr>
        <w:t>乙</w:t>
      </w:r>
      <w:r>
        <w:rPr>
          <w:rFonts w:hint="eastAsia" w:ascii="宋体" w:hAnsi="宋体" w:eastAsia="宋体" w:cs="宋体"/>
          <w:b/>
          <w:kern w:val="0"/>
          <w:sz w:val="21"/>
          <w:szCs w:val="21"/>
          <w:highlight w:val="none"/>
        </w:rPr>
        <w:t>方有权根据</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方的交易、还款记录情况、资信状况变化或突发性欺诈风险等情况调整</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w:t>
      </w:r>
      <w:r>
        <w:rPr>
          <w:rFonts w:hint="eastAsia" w:ascii="宋体" w:hAnsi="宋体" w:eastAsia="宋体" w:cs="宋体"/>
          <w:b/>
          <w:kern w:val="0"/>
          <w:sz w:val="21"/>
          <w:szCs w:val="21"/>
          <w:highlight w:val="none"/>
          <w:lang w:val="en-US" w:eastAsia="zh-CN"/>
        </w:rPr>
        <w:t>账户</w:t>
      </w:r>
      <w:r>
        <w:rPr>
          <w:rFonts w:hint="eastAsia" w:ascii="宋体" w:hAnsi="宋体" w:eastAsia="宋体" w:cs="宋体"/>
          <w:b/>
          <w:kern w:val="0"/>
          <w:sz w:val="21"/>
          <w:szCs w:val="21"/>
          <w:highlight w:val="none"/>
        </w:rPr>
        <w:t>信用额度</w:t>
      </w:r>
      <w:r>
        <w:rPr>
          <w:rFonts w:hint="eastAsia" w:ascii="宋体" w:hAnsi="宋体" w:eastAsia="宋体" w:cs="宋体"/>
          <w:b/>
          <w:sz w:val="21"/>
          <w:szCs w:val="21"/>
          <w:highlight w:val="none"/>
        </w:rPr>
        <w:t>。</w:t>
      </w:r>
    </w:p>
    <w:p>
      <w:pPr>
        <w:spacing w:beforeLines="0" w:afterLines="0"/>
        <w:ind w:firstLine="420" w:firstLineChars="200"/>
        <w:rPr>
          <w:rFonts w:hint="eastAsia" w:ascii="宋体" w:hAnsi="宋体" w:eastAsia="宋体" w:cs="宋体"/>
          <w:b/>
          <w:bCs w:val="0"/>
          <w:kern w:val="0"/>
          <w:sz w:val="21"/>
          <w:szCs w:val="21"/>
          <w:highlight w:val="cyan"/>
        </w:rPr>
      </w:pPr>
      <w:r>
        <w:rPr>
          <w:rFonts w:hint="eastAsia" w:ascii="宋体" w:hAnsi="宋体" w:eastAsia="宋体" w:cs="宋体"/>
          <w:kern w:val="0"/>
          <w:sz w:val="21"/>
          <w:szCs w:val="21"/>
          <w:highlight w:val="none"/>
          <w:lang w:val="en-US" w:eastAsia="zh-CN"/>
        </w:rPr>
        <w:t>6.乙方</w:t>
      </w:r>
      <w:r>
        <w:rPr>
          <w:rFonts w:hint="eastAsia" w:ascii="宋体" w:hAnsi="宋体" w:eastAsia="宋体" w:cs="宋体"/>
          <w:kern w:val="0"/>
          <w:sz w:val="21"/>
          <w:szCs w:val="21"/>
          <w:highlight w:val="none"/>
        </w:rPr>
        <w:t>按</w:t>
      </w:r>
      <w:r>
        <w:rPr>
          <w:rFonts w:hint="eastAsia" w:ascii="宋体" w:hAnsi="宋体" w:eastAsia="宋体" w:cs="宋体"/>
          <w:kern w:val="0"/>
          <w:sz w:val="21"/>
          <w:szCs w:val="21"/>
          <w:highlight w:val="none"/>
          <w:lang w:eastAsia="zh-CN"/>
        </w:rPr>
        <w:t>甲</w:t>
      </w:r>
      <w:r>
        <w:rPr>
          <w:rFonts w:hint="eastAsia" w:ascii="宋体" w:hAnsi="宋体" w:eastAsia="宋体" w:cs="宋体"/>
          <w:kern w:val="0"/>
          <w:sz w:val="21"/>
          <w:szCs w:val="21"/>
          <w:highlight w:val="none"/>
        </w:rPr>
        <w:t>方确定的邮寄地址寄出实体卡片后，即履行完发卡的寄送义务。</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方应确保该地址准确无误并能正常收取，如因此发生遗失、被盗用的风险由</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方承担，但</w:t>
      </w:r>
      <w:r>
        <w:rPr>
          <w:rFonts w:hint="eastAsia" w:ascii="宋体" w:hAnsi="宋体" w:eastAsia="宋体" w:cs="宋体"/>
          <w:b/>
          <w:kern w:val="0"/>
          <w:sz w:val="21"/>
          <w:szCs w:val="21"/>
          <w:highlight w:val="none"/>
          <w:lang w:val="en-US" w:eastAsia="zh-CN"/>
        </w:rPr>
        <w:t>乙</w:t>
      </w:r>
      <w:r>
        <w:rPr>
          <w:rFonts w:hint="eastAsia" w:ascii="宋体" w:hAnsi="宋体" w:eastAsia="宋体" w:cs="宋体"/>
          <w:b/>
          <w:kern w:val="0"/>
          <w:sz w:val="21"/>
          <w:szCs w:val="21"/>
          <w:highlight w:val="none"/>
        </w:rPr>
        <w:t>方存在法律法规规定的过错的除外。</w:t>
      </w:r>
    </w:p>
    <w:p>
      <w:pPr>
        <w:pStyle w:val="10"/>
        <w:shd w:val="clear" w:color="auto" w:fill="FFFFFF"/>
        <w:ind w:firstLine="426"/>
        <w:rPr>
          <w:rFonts w:cs="Helvetica"/>
          <w:sz w:val="21"/>
          <w:szCs w:val="21"/>
          <w:highlight w:val="none"/>
        </w:rPr>
      </w:pPr>
      <w:r>
        <w:rPr>
          <w:rFonts w:hint="eastAsia" w:eastAsia="宋体" w:cs="宋体"/>
          <w:b/>
          <w:bCs/>
          <w:sz w:val="21"/>
          <w:szCs w:val="21"/>
          <w:highlight w:val="none"/>
        </w:rPr>
        <w:t>第五条 使用</w:t>
      </w:r>
    </w:p>
    <w:p>
      <w:pPr>
        <w:pStyle w:val="10"/>
        <w:shd w:val="clear" w:color="auto" w:fill="FFFFFF"/>
        <w:ind w:firstLine="426"/>
        <w:rPr>
          <w:b/>
          <w:sz w:val="21"/>
          <w:szCs w:val="21"/>
          <w:highlight w:val="none"/>
        </w:rPr>
      </w:pPr>
      <w:r>
        <w:rPr>
          <w:rFonts w:hint="eastAsia"/>
          <w:sz w:val="21"/>
          <w:szCs w:val="21"/>
          <w:highlight w:val="none"/>
        </w:rPr>
        <w:t>1</w:t>
      </w:r>
      <w:r>
        <w:rPr>
          <w:rFonts w:hint="eastAsia" w:ascii="黑体" w:hAnsi="黑体" w:eastAsia="黑体" w:cs="Helvetica"/>
          <w:b/>
          <w:sz w:val="21"/>
          <w:szCs w:val="21"/>
          <w:highlight w:val="none"/>
        </w:rPr>
        <w:t>.</w:t>
      </w:r>
      <w:r>
        <w:rPr>
          <w:rFonts w:hint="eastAsia"/>
          <w:sz w:val="21"/>
          <w:szCs w:val="21"/>
          <w:highlight w:val="none"/>
        </w:rPr>
        <w:t>乙方在本合约中明确</w:t>
      </w:r>
      <w:r>
        <w:rPr>
          <w:rFonts w:hint="eastAsia"/>
          <w:sz w:val="21"/>
          <w:szCs w:val="21"/>
          <w:highlight w:val="none"/>
          <w:lang w:eastAsia="zh-CN"/>
        </w:rPr>
        <w:t>海峡福达金</w:t>
      </w:r>
      <w:r>
        <w:rPr>
          <w:rFonts w:hint="eastAsia"/>
          <w:sz w:val="21"/>
          <w:szCs w:val="21"/>
          <w:highlight w:val="none"/>
        </w:rPr>
        <w:t>卡使用有关规定，并通过</w:t>
      </w:r>
      <w:r>
        <w:rPr>
          <w:rFonts w:hint="eastAsia"/>
          <w:sz w:val="21"/>
          <w:szCs w:val="21"/>
          <w:highlight w:val="none"/>
          <w:lang w:eastAsia="zh-CN"/>
        </w:rPr>
        <w:t>乙方</w:t>
      </w:r>
      <w:r>
        <w:rPr>
          <w:rFonts w:hint="eastAsia"/>
          <w:sz w:val="21"/>
          <w:szCs w:val="21"/>
          <w:highlight w:val="none"/>
        </w:rPr>
        <w:t>网站等渠道向甲方</w:t>
      </w:r>
      <w:r>
        <w:rPr>
          <w:rFonts w:hint="eastAsia"/>
          <w:sz w:val="21"/>
          <w:szCs w:val="21"/>
          <w:highlight w:val="none"/>
          <w:lang w:val="en-US" w:eastAsia="zh-CN"/>
        </w:rPr>
        <w:t>公布</w:t>
      </w:r>
      <w:r>
        <w:rPr>
          <w:rFonts w:hint="eastAsia"/>
          <w:sz w:val="21"/>
          <w:szCs w:val="21"/>
          <w:highlight w:val="none"/>
        </w:rPr>
        <w:t>。</w:t>
      </w:r>
      <w:r>
        <w:rPr>
          <w:rFonts w:hint="eastAsia"/>
          <w:b/>
          <w:sz w:val="21"/>
          <w:szCs w:val="21"/>
          <w:highlight w:val="none"/>
        </w:rPr>
        <w:t>甲方在使用</w:t>
      </w:r>
      <w:r>
        <w:rPr>
          <w:rFonts w:hint="eastAsia"/>
          <w:b/>
          <w:sz w:val="21"/>
          <w:szCs w:val="21"/>
          <w:highlight w:val="none"/>
          <w:lang w:eastAsia="zh-CN"/>
        </w:rPr>
        <w:t>海峡福达金</w:t>
      </w:r>
      <w:r>
        <w:rPr>
          <w:rFonts w:hint="eastAsia"/>
          <w:b/>
          <w:sz w:val="21"/>
          <w:szCs w:val="21"/>
          <w:highlight w:val="none"/>
        </w:rPr>
        <w:t>卡时，应已理解掌握并遵循本合约及福建海峡银行的其他有关业务规定，如有疑问，应及时通过乙方客户服务电话</w:t>
      </w:r>
      <w:r>
        <w:rPr>
          <w:rFonts w:hint="eastAsia"/>
          <w:b/>
          <w:sz w:val="21"/>
          <w:szCs w:val="21"/>
          <w:highlight w:val="none"/>
          <w:lang w:val="en-US" w:eastAsia="zh-CN"/>
        </w:rPr>
        <w:t>400-893-9999</w:t>
      </w:r>
      <w:r>
        <w:rPr>
          <w:rFonts w:hint="eastAsia"/>
          <w:b/>
          <w:sz w:val="21"/>
          <w:szCs w:val="21"/>
          <w:highlight w:val="none"/>
        </w:rPr>
        <w:t>咨询。</w:t>
      </w:r>
    </w:p>
    <w:p>
      <w:pPr>
        <w:pStyle w:val="10"/>
        <w:shd w:val="clear" w:color="auto" w:fill="FFFFFF"/>
        <w:ind w:firstLine="426"/>
        <w:rPr>
          <w:rFonts w:hint="eastAsia"/>
          <w:b w:val="0"/>
          <w:bCs/>
          <w:sz w:val="21"/>
          <w:szCs w:val="21"/>
          <w:highlight w:val="none"/>
        </w:rPr>
      </w:pPr>
      <w:r>
        <w:rPr>
          <w:rFonts w:hint="eastAsia"/>
          <w:b/>
          <w:sz w:val="21"/>
          <w:szCs w:val="21"/>
          <w:highlight w:val="none"/>
        </w:rPr>
        <w:t>2.甲方领取</w:t>
      </w:r>
      <w:r>
        <w:rPr>
          <w:rFonts w:hint="eastAsia"/>
          <w:b/>
          <w:sz w:val="21"/>
          <w:szCs w:val="21"/>
          <w:highlight w:val="none"/>
          <w:lang w:eastAsia="zh-CN"/>
        </w:rPr>
        <w:t>海峡福达金</w:t>
      </w:r>
      <w:r>
        <w:rPr>
          <w:rFonts w:hint="eastAsia"/>
          <w:b/>
          <w:sz w:val="21"/>
          <w:szCs w:val="21"/>
          <w:highlight w:val="none"/>
        </w:rPr>
        <w:t>卡后，应立即在</w:t>
      </w:r>
      <w:r>
        <w:rPr>
          <w:rFonts w:hint="eastAsia"/>
          <w:b/>
          <w:sz w:val="21"/>
          <w:szCs w:val="21"/>
          <w:highlight w:val="none"/>
          <w:lang w:eastAsia="zh-CN"/>
        </w:rPr>
        <w:t>海峡福达金</w:t>
      </w:r>
      <w:r>
        <w:rPr>
          <w:rFonts w:hint="eastAsia"/>
          <w:b/>
          <w:sz w:val="21"/>
          <w:szCs w:val="21"/>
          <w:highlight w:val="none"/>
        </w:rPr>
        <w:t>卡背面的签名栏内</w:t>
      </w:r>
      <w:r>
        <w:rPr>
          <w:rFonts w:hint="eastAsia"/>
          <w:b/>
          <w:sz w:val="21"/>
          <w:szCs w:val="21"/>
          <w:highlight w:val="none"/>
          <w:lang w:eastAsia="zh-CN"/>
        </w:rPr>
        <w:t>签署与申请资料相同的签名，</w:t>
      </w:r>
      <w:r>
        <w:rPr>
          <w:rFonts w:hint="eastAsia"/>
          <w:b/>
          <w:sz w:val="21"/>
          <w:szCs w:val="21"/>
          <w:highlight w:val="none"/>
        </w:rPr>
        <w:t>并在使用</w:t>
      </w:r>
      <w:r>
        <w:rPr>
          <w:rFonts w:hint="eastAsia"/>
          <w:b/>
          <w:sz w:val="21"/>
          <w:szCs w:val="21"/>
          <w:highlight w:val="none"/>
          <w:lang w:eastAsia="zh-CN"/>
        </w:rPr>
        <w:t>海峡福达金</w:t>
      </w:r>
      <w:r>
        <w:rPr>
          <w:rFonts w:hint="eastAsia"/>
          <w:b/>
          <w:sz w:val="21"/>
          <w:szCs w:val="21"/>
          <w:highlight w:val="none"/>
        </w:rPr>
        <w:t>卡交易时使用相同</w:t>
      </w:r>
      <w:r>
        <w:rPr>
          <w:rFonts w:hint="eastAsia"/>
          <w:b/>
          <w:sz w:val="21"/>
          <w:szCs w:val="21"/>
          <w:highlight w:val="none"/>
          <w:lang w:eastAsia="zh-CN"/>
        </w:rPr>
        <w:t>式样</w:t>
      </w:r>
      <w:r>
        <w:rPr>
          <w:rFonts w:hint="eastAsia"/>
          <w:b/>
          <w:sz w:val="21"/>
          <w:szCs w:val="21"/>
          <w:highlight w:val="none"/>
        </w:rPr>
        <w:t>的签名，否则，由此产生的后果和损失由甲方承担。</w:t>
      </w:r>
      <w:r>
        <w:rPr>
          <w:rFonts w:hint="eastAsia"/>
          <w:b w:val="0"/>
          <w:bCs/>
          <w:sz w:val="21"/>
          <w:szCs w:val="21"/>
          <w:highlight w:val="none"/>
          <w:lang w:eastAsia="zh-CN"/>
        </w:rPr>
        <w:t>甲方应</w:t>
      </w:r>
      <w:r>
        <w:rPr>
          <w:rFonts w:hint="eastAsia"/>
          <w:b w:val="0"/>
          <w:bCs/>
          <w:sz w:val="21"/>
          <w:szCs w:val="21"/>
          <w:highlight w:val="none"/>
        </w:rPr>
        <w:t>通过乙方</w:t>
      </w:r>
      <w:r>
        <w:rPr>
          <w:rFonts w:hint="eastAsia"/>
          <w:b w:val="0"/>
          <w:bCs/>
          <w:sz w:val="21"/>
          <w:szCs w:val="21"/>
          <w:highlight w:val="none"/>
          <w:lang w:eastAsia="zh-CN"/>
        </w:rPr>
        <w:t>手机银行等乙方支持的渠道</w:t>
      </w:r>
      <w:r>
        <w:rPr>
          <w:rFonts w:hint="eastAsia"/>
          <w:b w:val="0"/>
          <w:bCs/>
          <w:sz w:val="21"/>
          <w:szCs w:val="21"/>
          <w:highlight w:val="none"/>
        </w:rPr>
        <w:t>办理</w:t>
      </w:r>
      <w:r>
        <w:rPr>
          <w:rFonts w:hint="eastAsia"/>
          <w:b w:val="0"/>
          <w:bCs/>
          <w:sz w:val="21"/>
          <w:szCs w:val="21"/>
          <w:highlight w:val="none"/>
          <w:lang w:eastAsia="zh-CN"/>
        </w:rPr>
        <w:t>卡片</w:t>
      </w:r>
      <w:r>
        <w:rPr>
          <w:rFonts w:hint="eastAsia"/>
          <w:b w:val="0"/>
          <w:bCs/>
          <w:sz w:val="21"/>
          <w:szCs w:val="21"/>
          <w:highlight w:val="none"/>
        </w:rPr>
        <w:t>激活</w:t>
      </w:r>
      <w:r>
        <w:rPr>
          <w:rFonts w:hint="eastAsia"/>
          <w:b w:val="0"/>
          <w:bCs/>
          <w:sz w:val="21"/>
          <w:szCs w:val="21"/>
          <w:highlight w:val="none"/>
          <w:lang w:eastAsia="zh-CN"/>
        </w:rPr>
        <w:t>、</w:t>
      </w:r>
      <w:r>
        <w:rPr>
          <w:rFonts w:hint="eastAsia"/>
          <w:b w:val="0"/>
          <w:bCs/>
          <w:sz w:val="21"/>
          <w:szCs w:val="21"/>
          <w:highlight w:val="none"/>
        </w:rPr>
        <w:t>设置</w:t>
      </w:r>
      <w:r>
        <w:rPr>
          <w:rFonts w:hint="eastAsia"/>
          <w:b w:val="0"/>
          <w:bCs/>
          <w:sz w:val="21"/>
          <w:szCs w:val="21"/>
          <w:highlight w:val="none"/>
          <w:lang w:eastAsia="zh-CN"/>
        </w:rPr>
        <w:t>查询密码和交易</w:t>
      </w:r>
      <w:r>
        <w:rPr>
          <w:rFonts w:hint="eastAsia"/>
          <w:b w:val="0"/>
          <w:bCs/>
          <w:sz w:val="21"/>
          <w:szCs w:val="21"/>
          <w:highlight w:val="none"/>
        </w:rPr>
        <w:t>密码。</w:t>
      </w:r>
    </w:p>
    <w:p>
      <w:pPr>
        <w:pStyle w:val="10"/>
        <w:shd w:val="clear" w:color="auto" w:fill="FFFFFF"/>
        <w:ind w:firstLine="426"/>
        <w:rPr>
          <w:rFonts w:hint="eastAsia"/>
          <w:sz w:val="21"/>
          <w:szCs w:val="21"/>
          <w:highlight w:val="none"/>
        </w:rPr>
      </w:pPr>
      <w:r>
        <w:rPr>
          <w:rFonts w:hint="eastAsia"/>
          <w:b/>
          <w:sz w:val="21"/>
          <w:szCs w:val="21"/>
          <w:highlight w:val="none"/>
        </w:rPr>
        <w:t>3.</w:t>
      </w:r>
      <w:r>
        <w:rPr>
          <w:rFonts w:hint="eastAsia"/>
          <w:b/>
          <w:color w:val="292929"/>
          <w:sz w:val="21"/>
          <w:szCs w:val="21"/>
          <w:highlight w:val="none"/>
        </w:rPr>
        <w:t>甲方应妥善保管</w:t>
      </w:r>
      <w:r>
        <w:rPr>
          <w:rFonts w:hint="eastAsia"/>
          <w:b/>
          <w:color w:val="292929"/>
          <w:sz w:val="21"/>
          <w:szCs w:val="21"/>
          <w:highlight w:val="none"/>
          <w:lang w:val="en-US" w:eastAsia="zh-CN"/>
        </w:rPr>
        <w:t>及谨慎</w:t>
      </w:r>
      <w:r>
        <w:rPr>
          <w:rFonts w:hint="eastAsia" w:ascii="宋体" w:hAnsi="宋体" w:eastAsia="宋体" w:cs="Helvetica"/>
          <w:b/>
          <w:bCs/>
          <w:kern w:val="0"/>
          <w:sz w:val="21"/>
          <w:szCs w:val="21"/>
          <w:highlight w:val="none"/>
        </w:rPr>
        <w:t>使用身份证件、信用卡以及信用卡卡号、密码、手机动态验证码、有效期、卡片安全码、身份证件号码、手机号码、其他联系方式、申请资料信息以及验证要素等重要信息</w:t>
      </w:r>
      <w:r>
        <w:rPr>
          <w:rStyle w:val="9"/>
          <w:rFonts w:hint="eastAsia" w:cs="宋体"/>
          <w:color w:val="292929"/>
          <w:sz w:val="21"/>
          <w:szCs w:val="21"/>
          <w:highlight w:val="none"/>
        </w:rPr>
        <w:t>，</w:t>
      </w:r>
      <w:r>
        <w:rPr>
          <w:rStyle w:val="9"/>
          <w:rFonts w:hint="eastAsia" w:ascii="宋体" w:hAnsi="宋体" w:cs="宋体"/>
          <w:color w:val="292929"/>
          <w:sz w:val="21"/>
          <w:szCs w:val="21"/>
          <w:highlight w:val="none"/>
        </w:rPr>
        <w:t>不应将</w:t>
      </w:r>
      <w:r>
        <w:rPr>
          <w:rStyle w:val="9"/>
          <w:rFonts w:hint="eastAsia" w:cs="宋体"/>
          <w:color w:val="292929"/>
          <w:sz w:val="21"/>
          <w:szCs w:val="21"/>
          <w:highlight w:val="none"/>
          <w:lang w:val="en-US" w:eastAsia="zh-CN"/>
        </w:rPr>
        <w:t>前述重要</w:t>
      </w:r>
      <w:r>
        <w:rPr>
          <w:rStyle w:val="9"/>
          <w:rFonts w:hint="eastAsia" w:ascii="宋体" w:hAnsi="宋体" w:cs="宋体"/>
          <w:color w:val="292929"/>
          <w:sz w:val="21"/>
          <w:szCs w:val="21"/>
          <w:highlight w:val="none"/>
        </w:rPr>
        <w:t>信息泄漏给他人</w:t>
      </w:r>
      <w:r>
        <w:rPr>
          <w:rStyle w:val="9"/>
          <w:rFonts w:hint="eastAsia" w:cs="宋体"/>
          <w:color w:val="292929"/>
          <w:sz w:val="21"/>
          <w:szCs w:val="21"/>
          <w:highlight w:val="none"/>
        </w:rPr>
        <w:t>，若因</w:t>
      </w:r>
      <w:r>
        <w:rPr>
          <w:rStyle w:val="9"/>
          <w:rFonts w:hint="eastAsia" w:cs="宋体"/>
          <w:color w:val="292929"/>
          <w:sz w:val="21"/>
          <w:szCs w:val="21"/>
          <w:highlight w:val="none"/>
          <w:lang w:val="en-US" w:eastAsia="zh-CN"/>
        </w:rPr>
        <w:t>前述重要信息</w:t>
      </w:r>
      <w:r>
        <w:rPr>
          <w:rStyle w:val="9"/>
          <w:rFonts w:hint="eastAsia" w:cs="宋体"/>
          <w:color w:val="292929"/>
          <w:sz w:val="21"/>
          <w:szCs w:val="21"/>
          <w:highlight w:val="none"/>
        </w:rPr>
        <w:t>保管不善或使用不当等原因造成的损失，由甲方自行承担</w:t>
      </w:r>
      <w:r>
        <w:rPr>
          <w:rFonts w:hint="eastAsia"/>
          <w:b/>
          <w:color w:val="292929"/>
          <w:sz w:val="21"/>
          <w:szCs w:val="21"/>
          <w:highlight w:val="none"/>
        </w:rPr>
        <w:t>。</w:t>
      </w:r>
      <w:r>
        <w:rPr>
          <w:rFonts w:hint="eastAsia" w:ascii="宋体" w:hAnsi="宋体" w:eastAsia="宋体" w:cs="Helvetica"/>
          <w:b/>
          <w:bCs/>
          <w:kern w:val="0"/>
          <w:sz w:val="21"/>
          <w:szCs w:val="21"/>
          <w:highlight w:val="none"/>
          <w:lang w:eastAsia="zh-CN"/>
        </w:rPr>
        <w:t>乙</w:t>
      </w:r>
      <w:r>
        <w:rPr>
          <w:rFonts w:hint="eastAsia" w:ascii="宋体" w:hAnsi="宋体" w:eastAsia="宋体" w:cs="Helvetica"/>
          <w:b/>
          <w:bCs/>
          <w:kern w:val="0"/>
          <w:sz w:val="21"/>
          <w:szCs w:val="21"/>
          <w:highlight w:val="none"/>
        </w:rPr>
        <w:t>方将凭借核对上述重要信息来确认使用者是否为</w:t>
      </w:r>
      <w:r>
        <w:rPr>
          <w:rFonts w:hint="eastAsia" w:ascii="宋体" w:hAnsi="宋体" w:eastAsia="宋体" w:cs="Helvetica"/>
          <w:b/>
          <w:bCs/>
          <w:kern w:val="0"/>
          <w:sz w:val="21"/>
          <w:szCs w:val="21"/>
          <w:highlight w:val="none"/>
          <w:lang w:eastAsia="zh-CN"/>
        </w:rPr>
        <w:t>甲</w:t>
      </w:r>
      <w:r>
        <w:rPr>
          <w:rFonts w:hint="eastAsia" w:ascii="宋体" w:hAnsi="宋体" w:eastAsia="宋体" w:cs="Helvetica"/>
          <w:b/>
          <w:bCs/>
          <w:kern w:val="0"/>
          <w:sz w:val="21"/>
          <w:szCs w:val="21"/>
          <w:highlight w:val="none"/>
        </w:rPr>
        <w:t>方。除本合约另有约定外，</w:t>
      </w:r>
      <w:r>
        <w:rPr>
          <w:rFonts w:hint="eastAsia" w:ascii="宋体" w:hAnsi="宋体" w:eastAsia="宋体" w:cs="Helvetica"/>
          <w:b/>
          <w:bCs/>
          <w:kern w:val="0"/>
          <w:sz w:val="21"/>
          <w:szCs w:val="21"/>
          <w:highlight w:val="none"/>
          <w:lang w:eastAsia="zh-CN"/>
        </w:rPr>
        <w:t>甲</w:t>
      </w:r>
      <w:r>
        <w:rPr>
          <w:rFonts w:hint="eastAsia" w:ascii="宋体" w:hAnsi="宋体" w:eastAsia="宋体" w:cs="Helvetica"/>
          <w:b/>
          <w:bCs/>
          <w:kern w:val="0"/>
          <w:sz w:val="21"/>
          <w:szCs w:val="21"/>
          <w:highlight w:val="none"/>
        </w:rPr>
        <w:t>方的上述重要信息如有变更应立即以书面或</w:t>
      </w:r>
      <w:r>
        <w:rPr>
          <w:rFonts w:hint="eastAsia" w:ascii="宋体" w:hAnsi="宋体" w:eastAsia="宋体" w:cs="Helvetica"/>
          <w:b/>
          <w:bCs/>
          <w:kern w:val="0"/>
          <w:sz w:val="21"/>
          <w:szCs w:val="21"/>
          <w:highlight w:val="none"/>
          <w:lang w:eastAsia="zh-CN"/>
        </w:rPr>
        <w:t>乙</w:t>
      </w:r>
      <w:r>
        <w:rPr>
          <w:rFonts w:hint="eastAsia" w:ascii="宋体" w:hAnsi="宋体" w:eastAsia="宋体" w:cs="Helvetica"/>
          <w:b/>
          <w:bCs/>
          <w:kern w:val="0"/>
          <w:sz w:val="21"/>
          <w:szCs w:val="21"/>
          <w:highlight w:val="none"/>
        </w:rPr>
        <w:t>方认可的其他形式主动通知</w:t>
      </w:r>
      <w:r>
        <w:rPr>
          <w:rFonts w:hint="eastAsia" w:ascii="宋体" w:hAnsi="宋体" w:eastAsia="宋体" w:cs="Helvetica"/>
          <w:b/>
          <w:bCs/>
          <w:kern w:val="0"/>
          <w:sz w:val="21"/>
          <w:szCs w:val="21"/>
          <w:highlight w:val="none"/>
          <w:lang w:eastAsia="zh-CN"/>
        </w:rPr>
        <w:t>乙</w:t>
      </w:r>
      <w:r>
        <w:rPr>
          <w:rFonts w:hint="eastAsia" w:ascii="宋体" w:hAnsi="宋体" w:eastAsia="宋体" w:cs="Helvetica"/>
          <w:b/>
          <w:bCs/>
          <w:kern w:val="0"/>
          <w:sz w:val="21"/>
          <w:szCs w:val="21"/>
          <w:highlight w:val="none"/>
        </w:rPr>
        <w:t>方办理资料变更手续，如因此产生损失由</w:t>
      </w:r>
      <w:r>
        <w:rPr>
          <w:rFonts w:hint="eastAsia" w:ascii="宋体" w:hAnsi="宋体" w:eastAsia="宋体" w:cs="Helvetica"/>
          <w:b/>
          <w:bCs/>
          <w:kern w:val="0"/>
          <w:sz w:val="21"/>
          <w:szCs w:val="21"/>
          <w:highlight w:val="none"/>
          <w:lang w:eastAsia="zh-CN"/>
        </w:rPr>
        <w:t>甲</w:t>
      </w:r>
      <w:r>
        <w:rPr>
          <w:rFonts w:hint="eastAsia" w:ascii="宋体" w:hAnsi="宋体" w:eastAsia="宋体" w:cs="Helvetica"/>
          <w:b/>
          <w:bCs/>
          <w:kern w:val="0"/>
          <w:sz w:val="21"/>
          <w:szCs w:val="21"/>
          <w:highlight w:val="none"/>
        </w:rPr>
        <w:t>方自行承担。</w:t>
      </w:r>
      <w:r>
        <w:rPr>
          <w:rStyle w:val="9"/>
          <w:rFonts w:hint="eastAsia" w:cs="宋体"/>
          <w:color w:val="292929"/>
          <w:sz w:val="21"/>
          <w:szCs w:val="21"/>
          <w:highlight w:val="none"/>
        </w:rPr>
        <w:t>如遇</w:t>
      </w:r>
      <w:r>
        <w:rPr>
          <w:rFonts w:hint="eastAsia"/>
          <w:b/>
          <w:sz w:val="21"/>
          <w:szCs w:val="21"/>
          <w:highlight w:val="none"/>
          <w:lang w:eastAsia="zh-CN"/>
        </w:rPr>
        <w:t>海峡福达金</w:t>
      </w:r>
      <w:r>
        <w:rPr>
          <w:rStyle w:val="9"/>
          <w:rFonts w:hint="eastAsia" w:cs="宋体"/>
          <w:color w:val="292929"/>
          <w:sz w:val="21"/>
          <w:szCs w:val="21"/>
          <w:highlight w:val="none"/>
        </w:rPr>
        <w:t>卡遗失、被窃、被冒用等情况，甲方应立即致电乙方客户服务电话</w:t>
      </w:r>
      <w:r>
        <w:rPr>
          <w:rFonts w:hint="eastAsia"/>
          <w:b/>
          <w:sz w:val="21"/>
          <w:szCs w:val="21"/>
          <w:highlight w:val="none"/>
          <w:lang w:val="en-US" w:eastAsia="zh-CN"/>
        </w:rPr>
        <w:t>400-893-9999</w:t>
      </w:r>
      <w:r>
        <w:rPr>
          <w:rStyle w:val="9"/>
          <w:rFonts w:hint="eastAsia" w:cs="宋体"/>
          <w:color w:val="292929"/>
          <w:sz w:val="21"/>
          <w:szCs w:val="21"/>
          <w:highlight w:val="none"/>
        </w:rPr>
        <w:t>，或通过微信银行</w:t>
      </w:r>
      <w:r>
        <w:rPr>
          <w:rStyle w:val="9"/>
          <w:rFonts w:hint="eastAsia" w:cs="宋体"/>
          <w:color w:val="292929"/>
          <w:sz w:val="21"/>
          <w:szCs w:val="21"/>
          <w:highlight w:val="none"/>
          <w:lang w:eastAsia="zh-CN"/>
        </w:rPr>
        <w:t>等乙方支持的渠道</w:t>
      </w:r>
      <w:r>
        <w:rPr>
          <w:rStyle w:val="9"/>
          <w:rFonts w:hint="eastAsia" w:cs="宋体"/>
          <w:color w:val="292929"/>
          <w:sz w:val="21"/>
          <w:szCs w:val="21"/>
          <w:highlight w:val="none"/>
        </w:rPr>
        <w:t>办理挂失。</w:t>
      </w:r>
      <w:r>
        <w:rPr>
          <w:rFonts w:hint="eastAsia"/>
          <w:sz w:val="21"/>
          <w:szCs w:val="21"/>
          <w:highlight w:val="none"/>
          <w:lang w:eastAsia="zh-CN"/>
        </w:rPr>
        <w:t>海峡福达金</w:t>
      </w:r>
      <w:r>
        <w:rPr>
          <w:rFonts w:hint="eastAsia"/>
          <w:color w:val="292929"/>
          <w:sz w:val="21"/>
          <w:szCs w:val="21"/>
          <w:highlight w:val="none"/>
        </w:rPr>
        <w:t>卡遗失、被窃或被冒用的，持卡人应配合发卡机构调查情况。</w:t>
      </w:r>
      <w:r>
        <w:rPr>
          <w:rFonts w:hint="eastAsia" w:ascii="宋体" w:hAnsi="宋体" w:eastAsia="宋体" w:cs="Helvetica"/>
          <w:kern w:val="0"/>
          <w:sz w:val="21"/>
          <w:szCs w:val="21"/>
          <w:highlight w:val="none"/>
          <w:lang w:eastAsia="zh-CN"/>
        </w:rPr>
        <w:t>甲</w:t>
      </w:r>
      <w:r>
        <w:rPr>
          <w:rFonts w:hint="eastAsia" w:ascii="宋体" w:hAnsi="宋体" w:eastAsia="宋体" w:cs="Helvetica"/>
          <w:kern w:val="0"/>
          <w:sz w:val="21"/>
          <w:szCs w:val="21"/>
          <w:highlight w:val="none"/>
        </w:rPr>
        <w:t>方在公共场所、自助终端等环境使用</w:t>
      </w:r>
      <w:r>
        <w:rPr>
          <w:rFonts w:hint="eastAsia" w:cs="Helvetica"/>
          <w:kern w:val="0"/>
          <w:sz w:val="21"/>
          <w:szCs w:val="21"/>
          <w:highlight w:val="none"/>
          <w:lang w:eastAsia="zh-CN"/>
        </w:rPr>
        <w:t>海峡福达金</w:t>
      </w:r>
      <w:r>
        <w:rPr>
          <w:rFonts w:hint="eastAsia" w:ascii="宋体" w:hAnsi="宋体" w:eastAsia="宋体" w:cs="Helvetica"/>
          <w:kern w:val="0"/>
          <w:sz w:val="21"/>
          <w:szCs w:val="21"/>
          <w:highlight w:val="none"/>
        </w:rPr>
        <w:t>卡时应作好必要的防范措施。</w:t>
      </w:r>
      <w:r>
        <w:rPr>
          <w:rFonts w:hint="eastAsia" w:ascii="宋体" w:hAnsi="宋体" w:eastAsia="宋体" w:cs="Helvetica"/>
          <w:b/>
          <w:bCs/>
          <w:kern w:val="0"/>
          <w:sz w:val="21"/>
          <w:szCs w:val="21"/>
          <w:highlight w:val="none"/>
        </w:rPr>
        <w:t>对于非因</w:t>
      </w:r>
      <w:r>
        <w:rPr>
          <w:rFonts w:hint="eastAsia" w:ascii="宋体" w:hAnsi="宋体" w:eastAsia="宋体" w:cs="Helvetica"/>
          <w:b/>
          <w:bCs/>
          <w:kern w:val="0"/>
          <w:sz w:val="21"/>
          <w:szCs w:val="21"/>
          <w:highlight w:val="none"/>
          <w:lang w:eastAsia="zh-CN"/>
        </w:rPr>
        <w:t>乙</w:t>
      </w:r>
      <w:r>
        <w:rPr>
          <w:rFonts w:hint="eastAsia" w:ascii="宋体" w:hAnsi="宋体" w:eastAsia="宋体" w:cs="Helvetica"/>
          <w:b/>
          <w:bCs/>
          <w:kern w:val="0"/>
          <w:sz w:val="21"/>
          <w:szCs w:val="21"/>
          <w:highlight w:val="none"/>
        </w:rPr>
        <w:t>方过错导致</w:t>
      </w:r>
      <w:r>
        <w:rPr>
          <w:rFonts w:hint="eastAsia" w:cs="Helvetica"/>
          <w:b/>
          <w:bCs/>
          <w:kern w:val="0"/>
          <w:sz w:val="21"/>
          <w:szCs w:val="21"/>
          <w:highlight w:val="none"/>
          <w:lang w:eastAsia="zh-CN"/>
        </w:rPr>
        <w:t>海峡福达金</w:t>
      </w:r>
      <w:r>
        <w:rPr>
          <w:rFonts w:hint="eastAsia" w:ascii="宋体" w:hAnsi="宋体" w:eastAsia="宋体" w:cs="Helvetica"/>
          <w:b/>
          <w:bCs/>
          <w:kern w:val="0"/>
          <w:sz w:val="21"/>
          <w:szCs w:val="21"/>
          <w:highlight w:val="none"/>
        </w:rPr>
        <w:t>卡被非法/不当使用或者卡号/密码等敏感信</w:t>
      </w:r>
      <w:r>
        <w:rPr>
          <w:rFonts w:hint="eastAsia" w:ascii="宋体" w:hAnsi="宋体" w:eastAsia="宋体" w:cs="Helvetica"/>
          <w:b/>
          <w:bCs/>
          <w:sz w:val="21"/>
          <w:szCs w:val="21"/>
          <w:highlight w:val="none"/>
        </w:rPr>
        <w:t>息泄露而引起的错误和损失，</w:t>
      </w:r>
      <w:r>
        <w:rPr>
          <w:rFonts w:hint="eastAsia" w:ascii="宋体" w:hAnsi="宋体" w:eastAsia="宋体" w:cs="Helvetica"/>
          <w:b/>
          <w:bCs/>
          <w:sz w:val="21"/>
          <w:szCs w:val="21"/>
          <w:highlight w:val="none"/>
          <w:lang w:eastAsia="zh-CN"/>
        </w:rPr>
        <w:t>乙</w:t>
      </w:r>
      <w:r>
        <w:rPr>
          <w:rFonts w:hint="eastAsia" w:ascii="宋体" w:hAnsi="宋体" w:eastAsia="宋体" w:cs="Helvetica"/>
          <w:b/>
          <w:bCs/>
          <w:sz w:val="21"/>
          <w:szCs w:val="21"/>
          <w:highlight w:val="none"/>
        </w:rPr>
        <w:t>方不承担责任。</w:t>
      </w:r>
    </w:p>
    <w:p>
      <w:pPr>
        <w:pStyle w:val="10"/>
        <w:shd w:val="clear" w:color="auto" w:fill="FFFFFF"/>
        <w:ind w:firstLine="426"/>
        <w:rPr>
          <w:rFonts w:hint="eastAsia"/>
          <w:sz w:val="21"/>
          <w:szCs w:val="21"/>
          <w:highlight w:val="none"/>
        </w:rPr>
      </w:pPr>
      <w:r>
        <w:rPr>
          <w:rFonts w:hint="eastAsia"/>
          <w:color w:val="000000"/>
          <w:sz w:val="21"/>
          <w:szCs w:val="21"/>
          <w:highlight w:val="none"/>
          <w:lang w:val="en-US" w:eastAsia="zh-CN"/>
        </w:rPr>
        <w:t>4</w:t>
      </w:r>
      <w:r>
        <w:rPr>
          <w:rFonts w:hint="eastAsia"/>
          <w:color w:val="000000"/>
          <w:sz w:val="21"/>
          <w:szCs w:val="21"/>
          <w:highlight w:val="none"/>
        </w:rPr>
        <w:t>.甲方申领的</w:t>
      </w:r>
      <w:r>
        <w:rPr>
          <w:rFonts w:hint="eastAsia"/>
          <w:b/>
          <w:bCs/>
          <w:sz w:val="21"/>
          <w:szCs w:val="21"/>
          <w:highlight w:val="none"/>
          <w:lang w:eastAsia="zh-CN"/>
        </w:rPr>
        <w:t>海峡福达金</w:t>
      </w:r>
      <w:r>
        <w:rPr>
          <w:rFonts w:hint="eastAsia"/>
          <w:b/>
          <w:bCs/>
          <w:color w:val="000000"/>
          <w:sz w:val="21"/>
          <w:szCs w:val="21"/>
          <w:highlight w:val="none"/>
        </w:rPr>
        <w:t>卡只限本人使用</w:t>
      </w:r>
      <w:r>
        <w:rPr>
          <w:rFonts w:hint="eastAsia"/>
          <w:color w:val="000000"/>
          <w:sz w:val="21"/>
          <w:szCs w:val="21"/>
          <w:highlight w:val="none"/>
        </w:rPr>
        <w:t>，</w:t>
      </w:r>
      <w:r>
        <w:rPr>
          <w:rFonts w:hint="eastAsia"/>
          <w:color w:val="292929"/>
          <w:sz w:val="21"/>
          <w:szCs w:val="21"/>
          <w:highlight w:val="none"/>
        </w:rPr>
        <w:t>不得买卖、出租、转借</w:t>
      </w:r>
      <w:r>
        <w:rPr>
          <w:rFonts w:hint="eastAsia"/>
          <w:color w:val="292929"/>
          <w:sz w:val="21"/>
          <w:szCs w:val="21"/>
          <w:highlight w:val="none"/>
          <w:lang w:eastAsia="zh-CN"/>
        </w:rPr>
        <w:t>、让与、设立信托</w:t>
      </w:r>
      <w:r>
        <w:rPr>
          <w:rFonts w:hint="eastAsia"/>
          <w:color w:val="292929"/>
          <w:sz w:val="21"/>
          <w:szCs w:val="21"/>
          <w:highlight w:val="none"/>
        </w:rPr>
        <w:t>或以其他方式</w:t>
      </w:r>
      <w:r>
        <w:rPr>
          <w:rFonts w:hint="eastAsia"/>
          <w:color w:val="292929"/>
          <w:sz w:val="21"/>
          <w:szCs w:val="21"/>
          <w:highlight w:val="none"/>
          <w:lang w:val="en-US" w:eastAsia="zh-CN"/>
        </w:rPr>
        <w:t>交由</w:t>
      </w:r>
      <w:r>
        <w:rPr>
          <w:rFonts w:hint="eastAsia"/>
          <w:color w:val="292929"/>
          <w:sz w:val="21"/>
          <w:szCs w:val="21"/>
          <w:highlight w:val="none"/>
        </w:rPr>
        <w:t>他人</w:t>
      </w:r>
      <w:r>
        <w:rPr>
          <w:rFonts w:hint="eastAsia"/>
          <w:color w:val="292929"/>
          <w:sz w:val="21"/>
          <w:szCs w:val="21"/>
          <w:highlight w:val="none"/>
          <w:lang w:eastAsia="zh-CN"/>
        </w:rPr>
        <w:t>占有或</w:t>
      </w:r>
      <w:r>
        <w:rPr>
          <w:rFonts w:hint="eastAsia"/>
          <w:color w:val="292929"/>
          <w:sz w:val="21"/>
          <w:szCs w:val="21"/>
          <w:highlight w:val="none"/>
        </w:rPr>
        <w:t>使用。</w:t>
      </w:r>
    </w:p>
    <w:p>
      <w:pPr>
        <w:pStyle w:val="10"/>
        <w:ind w:firstLine="426"/>
        <w:rPr>
          <w:rStyle w:val="9"/>
          <w:rFonts w:hint="eastAsia" w:ascii="宋体" w:hAnsi="宋体" w:cs="宋体"/>
          <w:color w:val="292929"/>
          <w:sz w:val="21"/>
          <w:szCs w:val="21"/>
          <w:highlight w:val="none"/>
        </w:rPr>
      </w:pPr>
      <w:r>
        <w:rPr>
          <w:rFonts w:hint="eastAsia"/>
          <w:sz w:val="21"/>
          <w:szCs w:val="21"/>
          <w:highlight w:val="none"/>
          <w:lang w:val="en-US" w:eastAsia="zh-CN"/>
        </w:rPr>
        <w:t>5</w:t>
      </w:r>
      <w:r>
        <w:rPr>
          <w:rFonts w:hint="eastAsia"/>
          <w:sz w:val="21"/>
          <w:szCs w:val="21"/>
          <w:highlight w:val="none"/>
        </w:rPr>
        <w:t>.</w:t>
      </w:r>
      <w:r>
        <w:rPr>
          <w:rFonts w:hint="eastAsia"/>
          <w:sz w:val="21"/>
          <w:szCs w:val="21"/>
          <w:highlight w:val="none"/>
          <w:lang w:eastAsia="zh-CN"/>
        </w:rPr>
        <w:t>海峡福达金</w:t>
      </w:r>
      <w:r>
        <w:rPr>
          <w:rFonts w:hint="eastAsia"/>
          <w:sz w:val="21"/>
          <w:szCs w:val="21"/>
          <w:highlight w:val="none"/>
        </w:rPr>
        <w:t>卡的所有权属于乙方，甲方享有按照本合约及规定使用</w:t>
      </w:r>
      <w:r>
        <w:rPr>
          <w:rFonts w:hint="eastAsia"/>
          <w:sz w:val="21"/>
          <w:szCs w:val="21"/>
          <w:highlight w:val="none"/>
          <w:lang w:eastAsia="zh-CN"/>
        </w:rPr>
        <w:t>海峡福达金</w:t>
      </w:r>
      <w:r>
        <w:rPr>
          <w:rFonts w:hint="eastAsia"/>
          <w:sz w:val="21"/>
          <w:szCs w:val="21"/>
          <w:highlight w:val="none"/>
        </w:rPr>
        <w:t>卡的权利。</w:t>
      </w:r>
      <w:r>
        <w:rPr>
          <w:rStyle w:val="9"/>
          <w:rFonts w:hint="eastAsia" w:ascii="宋体" w:hAnsi="宋体" w:cs="宋体"/>
          <w:color w:val="292929"/>
          <w:sz w:val="21"/>
          <w:szCs w:val="21"/>
          <w:highlight w:val="none"/>
        </w:rPr>
        <w:t>若甲方有下列情形之一：</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（1）甲方提供虚假申请材料，或预留的身份证件失效且未主动及时联系乙方更新的；</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（2）未按本合约使用海峡福达金卡；</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（3）有套现等违反法律法规规章的行为或被乙方认为有违反本合约或套现等违反法律法规规章的嫌疑或可能性；</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（4）出现身份证件被盗用，家庭财务状况恶化，还款能力下降，预留联系方式失效，资信状况恶化，有非正常用卡行为、其他风险信息或风险特征时；</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（5）海峡福达金卡存在非法或违反国家相关政策的交易或存在非法或违反国家相关政策的</w:t>
      </w:r>
      <w:r>
        <w:rPr>
          <w:rStyle w:val="9"/>
          <w:rFonts w:hint="eastAsia" w:cs="宋体"/>
          <w:color w:val="292929"/>
          <w:sz w:val="21"/>
          <w:szCs w:val="21"/>
          <w:highlight w:val="none"/>
          <w:lang w:eastAsia="zh-CN"/>
        </w:rPr>
        <w:t>嫌疑或</w:t>
      </w:r>
      <w:r>
        <w:rPr>
          <w:rStyle w:val="9"/>
          <w:rFonts w:hint="eastAsia" w:ascii="宋体" w:hAnsi="宋体" w:cs="宋体"/>
          <w:color w:val="292929"/>
          <w:sz w:val="21"/>
          <w:szCs w:val="21"/>
          <w:highlight w:val="none"/>
        </w:rPr>
        <w:t>可能性</w:t>
      </w:r>
      <w:r>
        <w:rPr>
          <w:rStyle w:val="9"/>
          <w:rFonts w:hint="eastAsia" w:cs="宋体"/>
          <w:color w:val="292929"/>
          <w:sz w:val="21"/>
          <w:szCs w:val="21"/>
          <w:highlight w:val="none"/>
          <w:lang w:eastAsia="zh-CN"/>
        </w:rPr>
        <w:t>的交易</w:t>
      </w:r>
      <w:r>
        <w:rPr>
          <w:rStyle w:val="9"/>
          <w:rFonts w:hint="eastAsia" w:ascii="宋体" w:hAnsi="宋体" w:cs="宋体"/>
          <w:color w:val="292929"/>
          <w:sz w:val="21"/>
          <w:szCs w:val="21"/>
          <w:highlight w:val="none"/>
        </w:rPr>
        <w:t>；</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（6）甲方存在洗钱，买卖、出租、转借或以其他方式将海峡福达金卡交由他人使用或被乙方认为存在洗钱，买卖、出租、转借或以其他方式将海峡福达金卡交由他人使用等行为的嫌疑或可能性；</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（7）涉及诉讼、仲裁等法律纠纷，涉嫌违法或犯罪，失联、失信、被限制高消费、被限制出入境等情形；</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（8）甲方有其他违反国家法律、法规的行为。</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乙方有权不经通知、提醒而直接采取以下措施中的一项或多项：</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（1）对甲方进行警告；</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（2）在交易前、交易中或交易后对甲方的交易进行核实确认，甲方应配合乙方核实并提供相关信息和材料；</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（3）调整甲方的账户信用额度；</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（4）中止或限制甲方使用海峡福达金卡；</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w:t>
      </w:r>
      <w:r>
        <w:rPr>
          <w:rStyle w:val="9"/>
          <w:rFonts w:hint="eastAsia" w:cs="宋体"/>
          <w:color w:val="292929"/>
          <w:sz w:val="21"/>
          <w:szCs w:val="21"/>
          <w:highlight w:val="none"/>
          <w:lang w:val="en-US" w:eastAsia="zh-CN"/>
        </w:rPr>
        <w:t>5</w:t>
      </w:r>
      <w:r>
        <w:rPr>
          <w:rStyle w:val="9"/>
          <w:rFonts w:hint="eastAsia" w:ascii="宋体" w:hAnsi="宋体" w:cs="宋体"/>
          <w:color w:val="292929"/>
          <w:sz w:val="21"/>
          <w:szCs w:val="21"/>
          <w:highlight w:val="none"/>
        </w:rPr>
        <w:t>）将甲方海峡福达金卡列入止付名单。</w:t>
      </w:r>
    </w:p>
    <w:p>
      <w:pPr>
        <w:pStyle w:val="10"/>
        <w:ind w:firstLine="426"/>
        <w:rPr>
          <w:rStyle w:val="9"/>
          <w:rFonts w:hint="eastAsia" w:ascii="宋体" w:hAnsi="宋体" w:cs="宋体"/>
          <w:color w:val="292929"/>
          <w:sz w:val="21"/>
          <w:szCs w:val="21"/>
          <w:highlight w:val="none"/>
        </w:rPr>
      </w:pPr>
      <w:r>
        <w:rPr>
          <w:rStyle w:val="9"/>
          <w:rFonts w:hint="eastAsia" w:ascii="宋体" w:hAnsi="宋体" w:cs="宋体"/>
          <w:color w:val="292929"/>
          <w:sz w:val="21"/>
          <w:szCs w:val="21"/>
          <w:highlight w:val="none"/>
        </w:rPr>
        <w:t>除上述约定外，乙方也有权基于甲方资信状况、风险管理等原因，或为维护甲方资金安全等目的，或随时基于甲方以低成本甚至零成本套取乙方营销活动奖励的行为等其他乙方认为正当的理由，采取以上相关措施。前述措施的采取，不影响甲方在本合约项下的还款义务，甲方应继续承担偿还全部已发生欠款的义务。甲方未偿还的未到期账款视为于卡片停止使用/乙方要求收回之日全部提前到期并应立即全额清偿。</w:t>
      </w:r>
    </w:p>
    <w:p>
      <w:pPr>
        <w:spacing w:beforeLines="0" w:afterLines="0"/>
        <w:ind w:firstLine="422" w:firstLineChars="200"/>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eastAsia="zh-CN"/>
        </w:rPr>
        <w:t>6</w:t>
      </w:r>
      <w:r>
        <w:rPr>
          <w:rFonts w:hint="eastAsia" w:ascii="宋体" w:hAnsi="宋体" w:eastAsia="宋体" w:cs="宋体"/>
          <w:b/>
          <w:bCs w:val="0"/>
          <w:color w:val="000000"/>
          <w:sz w:val="21"/>
          <w:szCs w:val="21"/>
          <w:highlight w:val="none"/>
        </w:rPr>
        <w:t>.</w:t>
      </w:r>
      <w:r>
        <w:rPr>
          <w:rStyle w:val="9"/>
          <w:rFonts w:hint="eastAsia" w:ascii="宋体" w:hAnsi="宋体" w:eastAsia="宋体" w:cs="宋体"/>
          <w:b/>
          <w:bCs w:val="0"/>
          <w:color w:val="292929"/>
          <w:sz w:val="21"/>
          <w:szCs w:val="21"/>
          <w:highlight w:val="none"/>
        </w:rPr>
        <w:t>甲方可使用密码（含动态密码，下同）进行交易。凡因交易性质、习惯，或按银行卡组织、乙方规定或依甲方选择不使用密码的交易，包括但不限于不校验密码的刷卡消费，电子现金脱机消费以及通过邮件、电话、移动设备、短信、传真、互联网等方式进行的交易，甲方可通过签名、磁条或芯片信息、动态验证码、卡面信息（卡号、有效期、安全码等）、个人信息（身份证件号码、电话号码等）以及个人生物特征信息（指纹、面部特征等）等要素中的一项或多项进行交易确认的，均视为甲方本人交易，但甲方能够提供相反证据的除外。另外，电子现金账户交易无需进行密码验证和身份验证，交易凭证无需甲方签名确认，所有电子现金账户交易均视为甲方本人交易，应由甲方承担因电子现金账户交易而产生的责任，但甲方能够提供相反证据的除外。</w:t>
      </w:r>
    </w:p>
    <w:p>
      <w:pPr>
        <w:spacing w:beforeLines="0" w:afterLines="0"/>
        <w:ind w:firstLine="422" w:firstLineChars="200"/>
        <w:rPr>
          <w:b/>
          <w:bCs/>
          <w:sz w:val="21"/>
          <w:szCs w:val="21"/>
          <w:highlight w:val="none"/>
        </w:rPr>
      </w:pPr>
      <w:r>
        <w:rPr>
          <w:rStyle w:val="9"/>
          <w:rFonts w:hint="eastAsia" w:ascii="宋体" w:hAnsi="宋体" w:eastAsia="宋体" w:cs="宋体"/>
          <w:color w:val="292929"/>
          <w:sz w:val="21"/>
          <w:szCs w:val="21"/>
          <w:highlight w:val="none"/>
          <w:lang w:val="en-US" w:eastAsia="zh-CN"/>
        </w:rPr>
        <w:t>7</w:t>
      </w:r>
      <w:r>
        <w:rPr>
          <w:rStyle w:val="9"/>
          <w:rFonts w:hint="eastAsia" w:ascii="宋体" w:hAnsi="宋体" w:eastAsia="宋体" w:cs="宋体"/>
          <w:color w:val="292929"/>
          <w:sz w:val="21"/>
          <w:szCs w:val="21"/>
          <w:highlight w:val="none"/>
        </w:rPr>
        <w:t>.</w:t>
      </w:r>
      <w:r>
        <w:rPr>
          <w:rStyle w:val="9"/>
          <w:rFonts w:hint="eastAsia" w:eastAsia="宋体" w:cs="宋体"/>
          <w:color w:val="292929"/>
          <w:sz w:val="21"/>
          <w:szCs w:val="21"/>
          <w:highlight w:val="none"/>
          <w:lang w:eastAsia="zh-CN"/>
        </w:rPr>
        <w:t>乙方发行的</w:t>
      </w:r>
      <w:r>
        <w:rPr>
          <w:rStyle w:val="9"/>
          <w:rFonts w:hint="eastAsia" w:cs="宋体"/>
          <w:color w:val="292929"/>
          <w:sz w:val="21"/>
          <w:szCs w:val="21"/>
          <w:highlight w:val="none"/>
          <w:lang w:eastAsia="zh-CN"/>
        </w:rPr>
        <w:t>海峡福达金</w:t>
      </w:r>
      <w:r>
        <w:rPr>
          <w:rStyle w:val="9"/>
          <w:rFonts w:hint="eastAsia" w:eastAsia="宋体" w:cs="宋体"/>
          <w:color w:val="292929"/>
          <w:sz w:val="21"/>
          <w:szCs w:val="21"/>
          <w:highlight w:val="none"/>
          <w:lang w:eastAsia="zh-CN"/>
        </w:rPr>
        <w:t>卡具</w:t>
      </w:r>
      <w:r>
        <w:rPr>
          <w:rStyle w:val="9"/>
          <w:rFonts w:hint="eastAsia" w:ascii="宋体" w:hAnsi="宋体" w:eastAsia="宋体" w:cs="宋体"/>
          <w:bCs w:val="0"/>
          <w:color w:val="292929"/>
          <w:kern w:val="0"/>
          <w:sz w:val="21"/>
          <w:szCs w:val="21"/>
          <w:highlight w:val="none"/>
          <w:lang w:eastAsia="zh-CN"/>
        </w:rPr>
        <w:t>备网络支付功能，网络支付包括</w:t>
      </w:r>
      <w:r>
        <w:rPr>
          <w:rStyle w:val="9"/>
          <w:rFonts w:ascii="宋体" w:hAnsi="宋体" w:eastAsia="宋体" w:cs="宋体"/>
          <w:color w:val="292929"/>
          <w:kern w:val="0"/>
          <w:sz w:val="21"/>
          <w:szCs w:val="21"/>
          <w:highlight w:val="none"/>
        </w:rPr>
        <w:t>网关支付、手机支付、快捷支付、银联在线支付、认证支付等支付业务，不同的网络支付业务可能需要</w:t>
      </w:r>
      <w:r>
        <w:rPr>
          <w:rStyle w:val="9"/>
          <w:rFonts w:hint="eastAsia" w:ascii="宋体" w:hAnsi="宋体" w:eastAsia="宋体" w:cs="宋体"/>
          <w:color w:val="292929"/>
          <w:kern w:val="0"/>
          <w:sz w:val="21"/>
          <w:szCs w:val="21"/>
          <w:highlight w:val="none"/>
          <w:lang w:eastAsia="zh-CN"/>
        </w:rPr>
        <w:t>甲</w:t>
      </w:r>
      <w:r>
        <w:rPr>
          <w:rStyle w:val="9"/>
          <w:rFonts w:ascii="宋体" w:hAnsi="宋体" w:eastAsia="宋体" w:cs="宋体"/>
          <w:color w:val="292929"/>
          <w:kern w:val="0"/>
          <w:sz w:val="21"/>
          <w:szCs w:val="21"/>
          <w:highlight w:val="none"/>
        </w:rPr>
        <w:t>方通过不同的身份验证</w:t>
      </w:r>
      <w:r>
        <w:rPr>
          <w:rStyle w:val="9"/>
          <w:rFonts w:ascii="宋体" w:hAnsi="宋体" w:eastAsia="宋体" w:cs="宋体"/>
          <w:color w:val="292929"/>
          <w:sz w:val="21"/>
          <w:szCs w:val="21"/>
          <w:highlight w:val="none"/>
        </w:rPr>
        <w:t>方可正式开通。</w:t>
      </w:r>
      <w:r>
        <w:rPr>
          <w:rFonts w:eastAsia="宋体" w:cs="Times New Roman"/>
          <w:b/>
          <w:bCs/>
          <w:sz w:val="21"/>
          <w:szCs w:val="21"/>
          <w:highlight w:val="none"/>
        </w:rPr>
        <w:t>甲方使用</w:t>
      </w:r>
      <w:r>
        <w:rPr>
          <w:rFonts w:hint="default" w:eastAsia="宋体" w:cs="Times New Roman"/>
          <w:b/>
          <w:bCs/>
          <w:sz w:val="21"/>
          <w:szCs w:val="21"/>
          <w:highlight w:val="none"/>
          <w:lang w:eastAsia="zh-CN"/>
        </w:rPr>
        <w:t>海峡福达金</w:t>
      </w:r>
      <w:r>
        <w:rPr>
          <w:rFonts w:eastAsia="宋体" w:cs="Times New Roman"/>
          <w:b/>
          <w:bCs/>
          <w:sz w:val="21"/>
          <w:szCs w:val="21"/>
          <w:highlight w:val="none"/>
        </w:rPr>
        <w:t>卡时应确保在互联网安全的环境下使用</w:t>
      </w:r>
      <w:r>
        <w:rPr>
          <w:rStyle w:val="9"/>
          <w:rFonts w:eastAsia="宋体" w:cs="Times New Roman"/>
          <w:b/>
          <w:bCs/>
          <w:color w:val="292929"/>
          <w:sz w:val="21"/>
          <w:szCs w:val="21"/>
          <w:highlight w:val="none"/>
        </w:rPr>
        <w:t>，否则甲方须对该卡在互联网上使用所导致的风险和损失自行承担责任。</w:t>
      </w:r>
    </w:p>
    <w:p>
      <w:pPr>
        <w:spacing w:beforeLines="0" w:afterLines="0"/>
        <w:ind w:firstLine="422" w:firstLineChars="200"/>
        <w:jc w:val="left"/>
        <w:rPr>
          <w:b/>
          <w:sz w:val="21"/>
          <w:szCs w:val="21"/>
          <w:highlight w:val="none"/>
        </w:rPr>
      </w:pPr>
      <w:r>
        <w:rPr>
          <w:rFonts w:hint="eastAsia" w:ascii="宋体" w:hAnsi="宋体" w:eastAsia="宋体" w:cs="宋体"/>
          <w:b/>
          <w:sz w:val="21"/>
          <w:szCs w:val="21"/>
          <w:highlight w:val="none"/>
          <w:lang w:val="en-US" w:eastAsia="zh-CN"/>
        </w:rPr>
        <w:t>8.</w:t>
      </w:r>
      <w:r>
        <w:rPr>
          <w:rFonts w:hint="eastAsia" w:cs="Helvetica"/>
          <w:b/>
          <w:sz w:val="21"/>
          <w:szCs w:val="21"/>
          <w:highlight w:val="none"/>
        </w:rPr>
        <w:t>甲方不得使用</w:t>
      </w:r>
      <w:r>
        <w:rPr>
          <w:rFonts w:hint="eastAsia"/>
          <w:b/>
          <w:sz w:val="21"/>
          <w:highlight w:val="none"/>
          <w:lang w:eastAsia="zh-CN"/>
        </w:rPr>
        <w:t>海峡福达金卡</w:t>
      </w:r>
      <w:r>
        <w:rPr>
          <w:rFonts w:hint="eastAsia"/>
          <w:b/>
          <w:sz w:val="21"/>
          <w:highlight w:val="none"/>
        </w:rPr>
        <w:t>资金偿还信用卡债务或其他贷款债务</w:t>
      </w:r>
      <w:r>
        <w:rPr>
          <w:rFonts w:hint="eastAsia" w:cs="Helvetica"/>
          <w:sz w:val="21"/>
          <w:szCs w:val="21"/>
          <w:highlight w:val="none"/>
        </w:rPr>
        <w:t>。</w:t>
      </w:r>
      <w:r>
        <w:rPr>
          <w:rFonts w:hint="eastAsia"/>
          <w:b/>
          <w:sz w:val="21"/>
          <w:szCs w:val="21"/>
          <w:highlight w:val="none"/>
        </w:rPr>
        <w:t>甲方仅可将</w:t>
      </w:r>
      <w:r>
        <w:rPr>
          <w:rFonts w:hint="eastAsia"/>
          <w:b/>
          <w:sz w:val="21"/>
          <w:highlight w:val="none"/>
          <w:lang w:eastAsia="zh-CN"/>
        </w:rPr>
        <w:t>海峡福达金卡</w:t>
      </w:r>
      <w:r>
        <w:rPr>
          <w:rFonts w:hint="eastAsia"/>
          <w:b/>
          <w:sz w:val="21"/>
          <w:szCs w:val="21"/>
          <w:highlight w:val="none"/>
        </w:rPr>
        <w:t>用于</w:t>
      </w:r>
      <w:r>
        <w:rPr>
          <w:b/>
          <w:sz w:val="21"/>
          <w:szCs w:val="21"/>
          <w:highlight w:val="none"/>
        </w:rPr>
        <w:t>消费领域，不得用于</w:t>
      </w:r>
      <w:r>
        <w:rPr>
          <w:rFonts w:hint="eastAsia"/>
          <w:b/>
          <w:sz w:val="21"/>
          <w:szCs w:val="21"/>
          <w:highlight w:val="none"/>
        </w:rPr>
        <w:t>购房、股票等权益性投资、以及不符合监管规定的</w:t>
      </w:r>
      <w:r>
        <w:rPr>
          <w:b/>
          <w:sz w:val="21"/>
          <w:szCs w:val="21"/>
          <w:highlight w:val="none"/>
        </w:rPr>
        <w:t>非消费领域。</w:t>
      </w:r>
      <w:r>
        <w:rPr>
          <w:rFonts w:hint="eastAsia"/>
          <w:b/>
          <w:sz w:val="21"/>
          <w:szCs w:val="21"/>
          <w:highlight w:val="none"/>
        </w:rPr>
        <w:t>甲方</w:t>
      </w:r>
      <w:r>
        <w:rPr>
          <w:b/>
          <w:sz w:val="21"/>
          <w:szCs w:val="21"/>
          <w:highlight w:val="none"/>
        </w:rPr>
        <w:t>应将</w:t>
      </w:r>
      <w:r>
        <w:rPr>
          <w:rFonts w:hint="eastAsia"/>
          <w:b/>
          <w:sz w:val="21"/>
          <w:highlight w:val="none"/>
          <w:lang w:eastAsia="zh-CN"/>
        </w:rPr>
        <w:t>海峡福达金卡</w:t>
      </w:r>
      <w:r>
        <w:rPr>
          <w:b/>
          <w:sz w:val="21"/>
          <w:szCs w:val="21"/>
          <w:highlight w:val="none"/>
        </w:rPr>
        <w:t>用于合法、合规的交易和场所；</w:t>
      </w:r>
      <w:r>
        <w:rPr>
          <w:rFonts w:hint="eastAsia"/>
          <w:b/>
          <w:sz w:val="21"/>
          <w:szCs w:val="21"/>
          <w:highlight w:val="none"/>
        </w:rPr>
        <w:t>乙</w:t>
      </w:r>
      <w:r>
        <w:rPr>
          <w:b/>
          <w:sz w:val="21"/>
          <w:szCs w:val="21"/>
          <w:highlight w:val="none"/>
        </w:rPr>
        <w:t>方有权根据法律、法规以及</w:t>
      </w:r>
      <w:r>
        <w:rPr>
          <w:rFonts w:hint="eastAsia"/>
          <w:b/>
          <w:sz w:val="21"/>
          <w:szCs w:val="21"/>
          <w:highlight w:val="none"/>
        </w:rPr>
        <w:t>监管部门</w:t>
      </w:r>
      <w:r>
        <w:rPr>
          <w:b/>
          <w:sz w:val="21"/>
          <w:szCs w:val="21"/>
          <w:highlight w:val="none"/>
        </w:rPr>
        <w:t>的规定和要求，监控、核实、限制</w:t>
      </w:r>
      <w:r>
        <w:rPr>
          <w:rFonts w:hint="eastAsia"/>
          <w:b/>
          <w:sz w:val="21"/>
          <w:szCs w:val="21"/>
          <w:highlight w:val="none"/>
        </w:rPr>
        <w:t>甲</w:t>
      </w:r>
      <w:r>
        <w:rPr>
          <w:b/>
          <w:sz w:val="21"/>
          <w:szCs w:val="21"/>
          <w:highlight w:val="none"/>
        </w:rPr>
        <w:t>方的</w:t>
      </w:r>
      <w:r>
        <w:rPr>
          <w:rFonts w:hint="eastAsia"/>
          <w:b/>
          <w:sz w:val="21"/>
          <w:highlight w:val="none"/>
          <w:lang w:eastAsia="zh-CN"/>
        </w:rPr>
        <w:t>海峡福达金卡</w:t>
      </w:r>
      <w:r>
        <w:rPr>
          <w:b/>
          <w:sz w:val="21"/>
          <w:szCs w:val="21"/>
          <w:highlight w:val="none"/>
        </w:rPr>
        <w:t>交易以及对</w:t>
      </w:r>
      <w:r>
        <w:rPr>
          <w:rFonts w:hint="eastAsia"/>
          <w:b/>
          <w:sz w:val="21"/>
          <w:highlight w:val="none"/>
          <w:lang w:eastAsia="zh-CN"/>
        </w:rPr>
        <w:t>海峡福达金卡</w:t>
      </w:r>
      <w:r>
        <w:rPr>
          <w:b/>
          <w:sz w:val="21"/>
          <w:szCs w:val="21"/>
          <w:highlight w:val="none"/>
        </w:rPr>
        <w:t>采取管制、止付等措施。</w:t>
      </w:r>
    </w:p>
    <w:p>
      <w:pPr>
        <w:spacing w:beforeLines="0" w:afterLines="0"/>
        <w:ind w:firstLine="420" w:firstLineChars="200"/>
        <w:jc w:val="left"/>
        <w:rPr>
          <w:rFonts w:hint="eastAsia" w:ascii="宋体" w:hAnsi="宋体" w:eastAsia="宋体" w:cs="宋体"/>
          <w:kern w:val="0"/>
          <w:sz w:val="21"/>
          <w:szCs w:val="24"/>
          <w:highlight w:val="none"/>
        </w:rPr>
      </w:pPr>
      <w:r>
        <w:rPr>
          <w:rStyle w:val="9"/>
          <w:rFonts w:hint="eastAsia" w:ascii="宋体" w:hAnsi="宋体" w:eastAsia="宋体" w:cs="宋体"/>
          <w:b w:val="0"/>
          <w:bCs w:val="0"/>
          <w:color w:val="292929"/>
          <w:kern w:val="0"/>
          <w:sz w:val="21"/>
          <w:szCs w:val="24"/>
          <w:highlight w:val="none"/>
          <w:lang w:val="en-US" w:eastAsia="zh-CN"/>
        </w:rPr>
        <w:t>9.</w:t>
      </w:r>
      <w:r>
        <w:rPr>
          <w:rFonts w:hint="eastAsia" w:ascii="宋体" w:hAnsi="宋体" w:eastAsia="宋体" w:cs="宋体"/>
          <w:kern w:val="0"/>
          <w:sz w:val="21"/>
          <w:szCs w:val="24"/>
          <w:highlight w:val="none"/>
          <w:lang w:eastAsia="zh-CN"/>
        </w:rPr>
        <w:t>甲</w:t>
      </w:r>
      <w:r>
        <w:rPr>
          <w:rFonts w:hint="eastAsia" w:ascii="宋体" w:hAnsi="宋体" w:eastAsia="宋体" w:cs="宋体"/>
          <w:kern w:val="0"/>
          <w:sz w:val="21"/>
          <w:szCs w:val="24"/>
          <w:highlight w:val="none"/>
        </w:rPr>
        <w:t>方将</w:t>
      </w:r>
      <w:r>
        <w:rPr>
          <w:rFonts w:hint="eastAsia" w:ascii="宋体" w:hAnsi="宋体" w:eastAsia="宋体" w:cs="宋体"/>
          <w:kern w:val="0"/>
          <w:sz w:val="21"/>
          <w:szCs w:val="24"/>
          <w:highlight w:val="none"/>
          <w:lang w:eastAsia="zh-CN"/>
        </w:rPr>
        <w:t>海峡福达金</w:t>
      </w:r>
      <w:r>
        <w:rPr>
          <w:rFonts w:hint="eastAsia" w:ascii="宋体" w:hAnsi="宋体" w:eastAsia="宋体" w:cs="宋体"/>
          <w:kern w:val="0"/>
          <w:sz w:val="21"/>
          <w:szCs w:val="24"/>
          <w:highlight w:val="none"/>
        </w:rPr>
        <w:t>卡用于中国银联股份有限公司以及</w:t>
      </w:r>
      <w:r>
        <w:rPr>
          <w:rFonts w:hint="eastAsia" w:ascii="宋体" w:hAnsi="宋体" w:eastAsia="宋体" w:cs="宋体"/>
          <w:kern w:val="0"/>
          <w:sz w:val="21"/>
          <w:szCs w:val="24"/>
          <w:highlight w:val="none"/>
          <w:lang w:eastAsia="zh-CN"/>
        </w:rPr>
        <w:t>乙</w:t>
      </w:r>
      <w:r>
        <w:rPr>
          <w:rFonts w:hint="eastAsia" w:ascii="宋体" w:hAnsi="宋体" w:eastAsia="宋体" w:cs="宋体"/>
          <w:kern w:val="0"/>
          <w:sz w:val="21"/>
          <w:szCs w:val="24"/>
          <w:highlight w:val="none"/>
        </w:rPr>
        <w:t>方允许的合法及正当交易，且不得违反中国法律、法规、规章及其他规范性文件和使用地的法律法规。</w:t>
      </w:r>
    </w:p>
    <w:p>
      <w:pPr>
        <w:spacing w:beforeLines="0" w:afterLines="0"/>
        <w:ind w:firstLine="420" w:firstLineChars="200"/>
        <w:rPr>
          <w:rStyle w:val="9"/>
          <w:rFonts w:hint="eastAsia" w:ascii="宋体" w:hAnsi="宋体" w:eastAsia="宋体" w:cs="宋体"/>
          <w:b w:val="0"/>
          <w:bCs w:val="0"/>
          <w:color w:val="292929"/>
          <w:sz w:val="21"/>
          <w:szCs w:val="24"/>
          <w:highlight w:val="none"/>
          <w:lang w:val="en-US" w:eastAsia="zh-CN"/>
        </w:rPr>
      </w:pPr>
      <w:r>
        <w:rPr>
          <w:rFonts w:hint="eastAsia" w:ascii="宋体" w:hAnsi="宋体" w:eastAsia="宋体" w:cs="宋体"/>
          <w:kern w:val="0"/>
          <w:sz w:val="21"/>
          <w:szCs w:val="24"/>
          <w:highlight w:val="none"/>
          <w:lang w:eastAsia="zh-CN"/>
        </w:rPr>
        <w:t>乙</w:t>
      </w:r>
      <w:r>
        <w:rPr>
          <w:rFonts w:hint="eastAsia" w:ascii="宋体" w:hAnsi="宋体" w:eastAsia="宋体" w:cs="宋体"/>
          <w:kern w:val="0"/>
          <w:sz w:val="21"/>
          <w:szCs w:val="24"/>
          <w:highlight w:val="none"/>
        </w:rPr>
        <w:t>方发行的</w:t>
      </w:r>
      <w:r>
        <w:rPr>
          <w:rFonts w:hint="eastAsia" w:ascii="宋体" w:hAnsi="宋体" w:eastAsia="宋体" w:cs="宋体"/>
          <w:kern w:val="0"/>
          <w:sz w:val="21"/>
          <w:szCs w:val="24"/>
          <w:highlight w:val="none"/>
          <w:lang w:eastAsia="zh-CN"/>
        </w:rPr>
        <w:t>海峡福达金</w:t>
      </w:r>
      <w:r>
        <w:rPr>
          <w:rFonts w:hint="eastAsia" w:ascii="宋体" w:hAnsi="宋体" w:eastAsia="宋体" w:cs="宋体"/>
          <w:kern w:val="0"/>
          <w:sz w:val="21"/>
          <w:szCs w:val="24"/>
          <w:highlight w:val="none"/>
        </w:rPr>
        <w:t>卡可在境外及中国港澳台地区带有中国银联标志的商户进行消费交易。</w:t>
      </w:r>
      <w:r>
        <w:rPr>
          <w:rFonts w:hint="eastAsia" w:ascii="宋体" w:hAnsi="宋体" w:eastAsia="宋体" w:cs="宋体"/>
          <w:kern w:val="0"/>
          <w:sz w:val="21"/>
          <w:szCs w:val="24"/>
          <w:highlight w:val="none"/>
          <w:lang w:eastAsia="zh-CN"/>
        </w:rPr>
        <w:t>甲</w:t>
      </w:r>
      <w:r>
        <w:rPr>
          <w:rFonts w:hint="eastAsia" w:ascii="宋体" w:hAnsi="宋体" w:eastAsia="宋体" w:cs="宋体"/>
          <w:kern w:val="0"/>
          <w:sz w:val="21"/>
          <w:szCs w:val="24"/>
          <w:highlight w:val="none"/>
        </w:rPr>
        <w:t>方在境外及中国港澳台地区所发生的消费交易，在入账时所产生的币种之间的转换依中国银联及银行的最新规定办理，</w:t>
      </w:r>
      <w:r>
        <w:rPr>
          <w:rFonts w:hint="eastAsia" w:ascii="宋体" w:hAnsi="宋体" w:eastAsia="宋体" w:cs="宋体"/>
          <w:b/>
          <w:bCs/>
          <w:kern w:val="0"/>
          <w:sz w:val="21"/>
          <w:szCs w:val="24"/>
          <w:highlight w:val="none"/>
          <w:lang w:eastAsia="zh-CN"/>
        </w:rPr>
        <w:t>甲</w:t>
      </w:r>
      <w:r>
        <w:rPr>
          <w:rFonts w:hint="eastAsia" w:ascii="宋体" w:hAnsi="宋体" w:eastAsia="宋体" w:cs="宋体"/>
          <w:b/>
          <w:bCs/>
          <w:kern w:val="0"/>
          <w:sz w:val="21"/>
          <w:szCs w:val="24"/>
          <w:highlight w:val="none"/>
        </w:rPr>
        <w:t>方同意承担因此可能产生的汇兑风险、佣金、费用</w:t>
      </w:r>
      <w:r>
        <w:rPr>
          <w:rFonts w:hint="eastAsia" w:ascii="宋体" w:hAnsi="宋体" w:eastAsia="宋体" w:cs="宋体"/>
          <w:kern w:val="0"/>
          <w:sz w:val="21"/>
          <w:szCs w:val="24"/>
          <w:highlight w:val="none"/>
        </w:rPr>
        <w:t>，</w:t>
      </w:r>
      <w:r>
        <w:rPr>
          <w:rFonts w:hint="eastAsia" w:ascii="宋体" w:hAnsi="宋体" w:eastAsia="宋体" w:cs="宋体"/>
          <w:kern w:val="0"/>
          <w:sz w:val="21"/>
          <w:szCs w:val="24"/>
          <w:highlight w:val="none"/>
          <w:lang w:eastAsia="zh-CN"/>
        </w:rPr>
        <w:t>乙</w:t>
      </w:r>
      <w:r>
        <w:rPr>
          <w:rFonts w:hint="eastAsia" w:ascii="宋体" w:hAnsi="宋体" w:eastAsia="宋体" w:cs="宋体"/>
          <w:kern w:val="0"/>
          <w:sz w:val="21"/>
          <w:szCs w:val="24"/>
          <w:highlight w:val="none"/>
        </w:rPr>
        <w:t>方存在法律法规规定的</w:t>
      </w:r>
      <w:r>
        <w:rPr>
          <w:rFonts w:hint="eastAsia" w:ascii="宋体" w:hAnsi="宋体" w:eastAsia="宋体" w:cs="宋体"/>
          <w:sz w:val="21"/>
          <w:szCs w:val="24"/>
          <w:highlight w:val="none"/>
        </w:rPr>
        <w:t>过错的除外。</w:t>
      </w:r>
    </w:p>
    <w:p>
      <w:pPr>
        <w:pStyle w:val="10"/>
        <w:shd w:val="clear" w:color="auto" w:fill="FFFFFF"/>
        <w:ind w:firstLine="426"/>
        <w:rPr>
          <w:rStyle w:val="9"/>
          <w:rFonts w:hint="eastAsia" w:cs="Helvetica"/>
          <w:color w:val="292929"/>
          <w:sz w:val="21"/>
          <w:szCs w:val="21"/>
          <w:highlight w:val="none"/>
        </w:rPr>
      </w:pPr>
      <w:r>
        <w:rPr>
          <w:rStyle w:val="9"/>
          <w:rFonts w:hint="eastAsia" w:ascii="宋体" w:hAnsi="宋体" w:eastAsia="宋体" w:cs="宋体"/>
          <w:b w:val="0"/>
          <w:bCs w:val="0"/>
          <w:color w:val="292929"/>
          <w:sz w:val="21"/>
          <w:szCs w:val="21"/>
          <w:highlight w:val="none"/>
          <w:lang w:val="en-US" w:eastAsia="zh-CN"/>
        </w:rPr>
        <w:t>10</w:t>
      </w:r>
      <w:r>
        <w:rPr>
          <w:rStyle w:val="9"/>
          <w:rFonts w:hint="eastAsia" w:ascii="宋体" w:hAnsi="宋体" w:eastAsia="宋体" w:cs="宋体"/>
          <w:b w:val="0"/>
          <w:bCs w:val="0"/>
          <w:color w:val="292929"/>
          <w:sz w:val="21"/>
          <w:szCs w:val="21"/>
          <w:highlight w:val="none"/>
        </w:rPr>
        <w:t>.</w:t>
      </w:r>
      <w:r>
        <w:rPr>
          <w:rFonts w:hint="eastAsia" w:ascii="宋体" w:hAnsi="宋体" w:eastAsia="宋体" w:cs="宋体"/>
          <w:kern w:val="0"/>
          <w:sz w:val="21"/>
          <w:szCs w:val="24"/>
          <w:highlight w:val="none"/>
        </w:rPr>
        <w:t>为确保</w:t>
      </w:r>
      <w:r>
        <w:rPr>
          <w:rFonts w:hint="eastAsia" w:ascii="宋体" w:hAnsi="宋体" w:eastAsia="宋体" w:cs="宋体"/>
          <w:kern w:val="0"/>
          <w:sz w:val="21"/>
          <w:szCs w:val="24"/>
          <w:highlight w:val="none"/>
          <w:lang w:eastAsia="zh-CN"/>
        </w:rPr>
        <w:t>甲</w:t>
      </w:r>
      <w:r>
        <w:rPr>
          <w:rFonts w:hint="eastAsia" w:ascii="宋体" w:hAnsi="宋体" w:eastAsia="宋体" w:cs="宋体"/>
          <w:kern w:val="0"/>
          <w:sz w:val="21"/>
          <w:szCs w:val="24"/>
          <w:highlight w:val="none"/>
        </w:rPr>
        <w:t>方的资金安全，</w:t>
      </w:r>
      <w:r>
        <w:rPr>
          <w:rFonts w:hint="eastAsia" w:ascii="宋体" w:hAnsi="宋体" w:eastAsia="宋体" w:cs="宋体"/>
          <w:kern w:val="0"/>
          <w:sz w:val="21"/>
          <w:szCs w:val="24"/>
          <w:highlight w:val="none"/>
          <w:lang w:eastAsia="zh-CN"/>
        </w:rPr>
        <w:t>甲</w:t>
      </w:r>
      <w:r>
        <w:rPr>
          <w:rFonts w:hint="eastAsia" w:ascii="宋体" w:hAnsi="宋体" w:eastAsia="宋体" w:cs="宋体"/>
          <w:kern w:val="0"/>
          <w:sz w:val="21"/>
          <w:szCs w:val="24"/>
          <w:highlight w:val="none"/>
        </w:rPr>
        <w:t>方同意</w:t>
      </w:r>
      <w:r>
        <w:rPr>
          <w:rFonts w:hint="eastAsia" w:ascii="宋体" w:hAnsi="宋体" w:eastAsia="宋体" w:cs="宋体"/>
          <w:kern w:val="0"/>
          <w:sz w:val="21"/>
          <w:szCs w:val="24"/>
          <w:highlight w:val="none"/>
          <w:lang w:eastAsia="zh-CN"/>
        </w:rPr>
        <w:t>乙</w:t>
      </w:r>
      <w:r>
        <w:rPr>
          <w:rFonts w:hint="eastAsia" w:ascii="宋体" w:hAnsi="宋体" w:eastAsia="宋体" w:cs="宋体"/>
          <w:kern w:val="0"/>
          <w:sz w:val="21"/>
          <w:szCs w:val="24"/>
          <w:highlight w:val="none"/>
        </w:rPr>
        <w:t>方可根据法律、法规、规章</w:t>
      </w:r>
      <w:r>
        <w:rPr>
          <w:rFonts w:hint="eastAsia" w:ascii="宋体" w:hAnsi="宋体" w:eastAsia="宋体" w:cs="宋体"/>
          <w:kern w:val="0"/>
          <w:sz w:val="21"/>
          <w:szCs w:val="24"/>
        </w:rPr>
        <w:t>及其他规范性文件或风险管理需要，</w:t>
      </w:r>
      <w:r>
        <w:rPr>
          <w:rFonts w:hint="eastAsia" w:ascii="宋体" w:hAnsi="宋体" w:eastAsia="宋体" w:cs="宋体"/>
          <w:b/>
          <w:bCs/>
          <w:kern w:val="0"/>
          <w:sz w:val="21"/>
          <w:szCs w:val="24"/>
        </w:rPr>
        <w:t>对</w:t>
      </w:r>
      <w:r>
        <w:rPr>
          <w:rFonts w:hint="eastAsia" w:ascii="宋体" w:hAnsi="宋体" w:eastAsia="宋体" w:cs="宋体"/>
          <w:b/>
          <w:bCs/>
          <w:kern w:val="0"/>
          <w:sz w:val="21"/>
          <w:szCs w:val="24"/>
          <w:lang w:eastAsia="zh-CN"/>
        </w:rPr>
        <w:t>甲</w:t>
      </w:r>
      <w:r>
        <w:rPr>
          <w:rFonts w:hint="eastAsia" w:ascii="宋体" w:hAnsi="宋体" w:eastAsia="宋体" w:cs="宋体"/>
          <w:b/>
          <w:bCs/>
          <w:kern w:val="0"/>
          <w:sz w:val="21"/>
          <w:szCs w:val="24"/>
        </w:rPr>
        <w:t>方在特定机具设备、特约商户或柜面等渠道的</w:t>
      </w:r>
      <w:r>
        <w:rPr>
          <w:rFonts w:hint="eastAsia" w:cs="宋体"/>
          <w:b/>
          <w:bCs/>
          <w:kern w:val="0"/>
          <w:sz w:val="21"/>
          <w:szCs w:val="24"/>
          <w:lang w:eastAsia="zh-CN"/>
        </w:rPr>
        <w:t>海峡福达金</w:t>
      </w:r>
      <w:r>
        <w:rPr>
          <w:rFonts w:hint="eastAsia" w:ascii="宋体" w:hAnsi="宋体" w:eastAsia="宋体" w:cs="宋体"/>
          <w:b/>
          <w:bCs/>
          <w:kern w:val="0"/>
          <w:sz w:val="21"/>
          <w:szCs w:val="24"/>
        </w:rPr>
        <w:t>卡消费设定限制或限额。</w:t>
      </w:r>
    </w:p>
    <w:p>
      <w:pPr>
        <w:pStyle w:val="10"/>
        <w:shd w:val="clear" w:color="auto" w:fill="FFFFFF"/>
        <w:ind w:firstLine="426"/>
        <w:rPr>
          <w:rFonts w:hint="eastAsia" w:cs="Helvetica"/>
          <w:b/>
          <w:bCs/>
          <w:sz w:val="21"/>
          <w:szCs w:val="21"/>
          <w:highlight w:val="none"/>
        </w:rPr>
      </w:pPr>
      <w:r>
        <w:rPr>
          <w:rFonts w:hint="eastAsia" w:cs="Helvetica"/>
          <w:sz w:val="21"/>
          <w:szCs w:val="21"/>
          <w:highlight w:val="none"/>
        </w:rPr>
        <w:t>1</w:t>
      </w:r>
      <w:r>
        <w:rPr>
          <w:rFonts w:hint="eastAsia" w:cs="Helvetica"/>
          <w:sz w:val="21"/>
          <w:szCs w:val="21"/>
          <w:highlight w:val="none"/>
          <w:lang w:val="en-US" w:eastAsia="zh-CN"/>
        </w:rPr>
        <w:t>1</w:t>
      </w:r>
      <w:r>
        <w:rPr>
          <w:rFonts w:hint="eastAsia" w:cs="Helvetica"/>
          <w:sz w:val="21"/>
          <w:szCs w:val="21"/>
          <w:highlight w:val="none"/>
        </w:rPr>
        <w:t>.</w:t>
      </w:r>
      <w:r>
        <w:rPr>
          <w:rFonts w:hint="eastAsia" w:cs="Helvetica"/>
          <w:sz w:val="21"/>
          <w:szCs w:val="21"/>
          <w:highlight w:val="none"/>
          <w:lang w:eastAsia="zh-CN"/>
        </w:rPr>
        <w:t>查询</w:t>
      </w:r>
      <w:r>
        <w:rPr>
          <w:rFonts w:hint="eastAsia" w:cs="Helvetica"/>
          <w:sz w:val="21"/>
          <w:szCs w:val="21"/>
          <w:highlight w:val="none"/>
        </w:rPr>
        <w:t>密码适用于乙方</w:t>
      </w:r>
      <w:r>
        <w:rPr>
          <w:rFonts w:hint="eastAsia" w:cs="Helvetica"/>
          <w:sz w:val="21"/>
          <w:szCs w:val="21"/>
          <w:highlight w:val="none"/>
          <w:lang w:eastAsia="zh-CN"/>
        </w:rPr>
        <w:t>海峡福达金</w:t>
      </w:r>
      <w:r>
        <w:rPr>
          <w:rFonts w:hint="eastAsia" w:cs="Helvetica"/>
          <w:sz w:val="21"/>
          <w:szCs w:val="21"/>
          <w:highlight w:val="none"/>
        </w:rPr>
        <w:t>卡客户服务电话的身份确认；交易密码适用于</w:t>
      </w:r>
      <w:r>
        <w:rPr>
          <w:rFonts w:hint="eastAsia" w:cs="Helvetica"/>
          <w:sz w:val="21"/>
          <w:szCs w:val="21"/>
          <w:highlight w:val="none"/>
          <w:lang w:eastAsia="zh-CN"/>
        </w:rPr>
        <w:t>海峡福达金</w:t>
      </w:r>
      <w:r>
        <w:rPr>
          <w:rFonts w:hint="eastAsia" w:cs="Helvetica"/>
          <w:sz w:val="21"/>
          <w:szCs w:val="21"/>
          <w:highlight w:val="none"/>
        </w:rPr>
        <w:t>卡</w:t>
      </w:r>
      <w:r>
        <w:rPr>
          <w:rFonts w:hint="eastAsia" w:cs="Helvetica"/>
          <w:sz w:val="21"/>
          <w:szCs w:val="21"/>
          <w:highlight w:val="none"/>
          <w:lang w:eastAsia="zh-CN"/>
        </w:rPr>
        <w:t>消费、分期</w:t>
      </w:r>
      <w:r>
        <w:rPr>
          <w:rFonts w:hint="eastAsia" w:cs="Helvetica"/>
          <w:sz w:val="21"/>
          <w:szCs w:val="21"/>
          <w:highlight w:val="none"/>
        </w:rPr>
        <w:t>交易</w:t>
      </w:r>
      <w:r>
        <w:rPr>
          <w:rFonts w:hint="eastAsia" w:cs="Helvetica"/>
          <w:sz w:val="21"/>
          <w:szCs w:val="21"/>
          <w:highlight w:val="none"/>
          <w:lang w:eastAsia="zh-CN"/>
        </w:rPr>
        <w:t>等</w:t>
      </w:r>
      <w:r>
        <w:rPr>
          <w:rFonts w:hint="eastAsia" w:cs="Helvetica"/>
          <w:sz w:val="21"/>
          <w:szCs w:val="21"/>
          <w:highlight w:val="none"/>
        </w:rPr>
        <w:t>。</w:t>
      </w:r>
      <w:r>
        <w:rPr>
          <w:rFonts w:hint="eastAsia" w:cs="Helvetica"/>
          <w:b/>
          <w:bCs/>
          <w:sz w:val="21"/>
          <w:szCs w:val="21"/>
          <w:highlight w:val="none"/>
        </w:rPr>
        <w:t>甲方须妥善设置、保管并正确使用密码。</w:t>
      </w:r>
    </w:p>
    <w:p>
      <w:pPr>
        <w:spacing w:beforeLines="0" w:afterLines="0"/>
        <w:ind w:firstLine="420" w:firstLineChars="200"/>
        <w:rPr>
          <w:rFonts w:hint="eastAsia" w:ascii="宋体" w:hAnsi="宋体" w:cs="宋体"/>
          <w:b/>
          <w:kern w:val="0"/>
          <w:highlight w:val="none"/>
        </w:rPr>
      </w:pPr>
      <w:r>
        <w:rPr>
          <w:rFonts w:hint="eastAsia" w:ascii="宋体" w:hAnsi="宋体" w:eastAsia="宋体" w:cs="Helvetica"/>
          <w:kern w:val="0"/>
          <w:sz w:val="21"/>
          <w:szCs w:val="21"/>
          <w:highlight w:val="none"/>
        </w:rPr>
        <w:t>1</w:t>
      </w:r>
      <w:r>
        <w:rPr>
          <w:rFonts w:hint="eastAsia" w:ascii="宋体" w:hAnsi="宋体" w:eastAsia="宋体" w:cs="Helvetica"/>
          <w:kern w:val="0"/>
          <w:sz w:val="21"/>
          <w:szCs w:val="21"/>
          <w:highlight w:val="none"/>
          <w:lang w:val="en-US" w:eastAsia="zh-CN"/>
        </w:rPr>
        <w:t>2</w:t>
      </w:r>
      <w:r>
        <w:rPr>
          <w:rFonts w:hint="eastAsia" w:ascii="宋体" w:hAnsi="宋体" w:eastAsia="宋体" w:cs="Helvetica"/>
          <w:kern w:val="0"/>
          <w:sz w:val="21"/>
          <w:szCs w:val="21"/>
          <w:highlight w:val="none"/>
        </w:rPr>
        <w:t>.</w:t>
      </w:r>
      <w:r>
        <w:rPr>
          <w:rFonts w:hint="eastAsia" w:ascii="宋体" w:hAnsi="宋体" w:cs="宋体"/>
          <w:kern w:val="0"/>
          <w:highlight w:val="none"/>
        </w:rPr>
        <w:t>银联</w:t>
      </w:r>
      <w:r>
        <w:rPr>
          <w:rFonts w:ascii="宋体" w:hAnsi="宋体" w:cs="宋体"/>
          <w:kern w:val="0"/>
          <w:highlight w:val="none"/>
        </w:rPr>
        <w:t>IC</w:t>
      </w:r>
      <w:r>
        <w:rPr>
          <w:rFonts w:hint="eastAsia" w:ascii="宋体" w:hAnsi="宋体" w:cs="宋体"/>
          <w:kern w:val="0"/>
          <w:highlight w:val="none"/>
        </w:rPr>
        <w:t>卡电子现金账户</w:t>
      </w:r>
      <w:r>
        <w:rPr>
          <w:rFonts w:hint="eastAsia" w:ascii="宋体" w:hAnsi="宋体" w:cs="宋体"/>
          <w:bCs/>
          <w:kern w:val="0"/>
          <w:highlight w:val="none"/>
        </w:rPr>
        <w:t>余额</w:t>
      </w:r>
      <w:r>
        <w:rPr>
          <w:rFonts w:hint="eastAsia" w:ascii="宋体" w:hAnsi="宋体" w:cs="宋体"/>
          <w:kern w:val="0"/>
          <w:highlight w:val="none"/>
        </w:rPr>
        <w:t>上限为</w:t>
      </w:r>
      <w:r>
        <w:rPr>
          <w:rFonts w:ascii="宋体" w:hAnsi="宋体" w:cs="宋体"/>
          <w:kern w:val="0"/>
          <w:highlight w:val="none"/>
        </w:rPr>
        <w:t>1000</w:t>
      </w:r>
      <w:r>
        <w:rPr>
          <w:rFonts w:hint="eastAsia" w:ascii="宋体" w:hAnsi="宋体" w:cs="宋体"/>
          <w:kern w:val="0"/>
          <w:highlight w:val="none"/>
        </w:rPr>
        <w:t>元，</w:t>
      </w:r>
      <w:r>
        <w:rPr>
          <w:rFonts w:hint="eastAsia" w:ascii="宋体" w:hAnsi="宋体" w:cs="宋体"/>
          <w:b/>
          <w:bCs/>
          <w:kern w:val="0"/>
          <w:highlight w:val="none"/>
        </w:rPr>
        <w:t>具体</w:t>
      </w:r>
      <w:r>
        <w:rPr>
          <w:rFonts w:hint="eastAsia" w:ascii="宋体" w:hAnsi="宋体" w:cs="宋体"/>
          <w:b/>
          <w:kern w:val="0"/>
          <w:highlight w:val="none"/>
        </w:rPr>
        <w:t>余额以电子现金芯片可读余额为准。电子现金账户可进行脱机消费，但不得透支、不得提取现金、交易不得撤销。</w:t>
      </w:r>
    </w:p>
    <w:p>
      <w:pPr>
        <w:ind w:firstLine="447" w:firstLineChars="213"/>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en-US" w:eastAsia="zh-CN"/>
        </w:rPr>
        <w:t>3</w:t>
      </w:r>
      <w:r>
        <w:rPr>
          <w:rFonts w:hint="eastAsia" w:ascii="宋体" w:hAnsi="宋体" w:cs="宋体"/>
          <w:kern w:val="0"/>
          <w:highlight w:val="none"/>
        </w:rPr>
        <w:t>.</w:t>
      </w:r>
      <w:r>
        <w:rPr>
          <w:rFonts w:hint="eastAsia" w:ascii="宋体" w:hAnsi="宋体" w:cs="宋体"/>
          <w:b/>
          <w:kern w:val="0"/>
          <w:highlight w:val="none"/>
        </w:rPr>
        <w:t>甲</w:t>
      </w:r>
      <w:r>
        <w:rPr>
          <w:rFonts w:ascii="宋体" w:hAnsi="宋体" w:cs="宋体"/>
          <w:b/>
          <w:kern w:val="0"/>
          <w:highlight w:val="none"/>
        </w:rPr>
        <w:t>方使用</w:t>
      </w:r>
      <w:r>
        <w:rPr>
          <w:rFonts w:hint="eastAsia" w:ascii="宋体" w:hAnsi="宋体" w:cs="宋体"/>
          <w:b/>
          <w:kern w:val="0"/>
          <w:highlight w:val="none"/>
          <w:lang w:eastAsia="zh-CN"/>
        </w:rPr>
        <w:t>海峡福达金</w:t>
      </w:r>
      <w:r>
        <w:rPr>
          <w:rFonts w:hint="eastAsia" w:ascii="宋体" w:hAnsi="宋体" w:cs="宋体"/>
          <w:b/>
          <w:kern w:val="0"/>
          <w:highlight w:val="none"/>
        </w:rPr>
        <w:t>卡</w:t>
      </w:r>
      <w:r>
        <w:rPr>
          <w:rFonts w:hint="eastAsia" w:ascii="宋体" w:hAnsi="宋体" w:cs="宋体"/>
          <w:b/>
          <w:kern w:val="0"/>
          <w:highlight w:val="none"/>
          <w:lang w:eastAsia="zh-CN"/>
        </w:rPr>
        <w:t>办理</w:t>
      </w:r>
      <w:r>
        <w:rPr>
          <w:rFonts w:hint="eastAsia" w:ascii="宋体" w:hAnsi="宋体" w:cs="宋体"/>
          <w:b/>
          <w:kern w:val="0"/>
          <w:highlight w:val="none"/>
        </w:rPr>
        <w:t>分期业务，</w:t>
      </w:r>
      <w:r>
        <w:rPr>
          <w:rFonts w:hint="eastAsia" w:ascii="宋体" w:hAnsi="宋体" w:cs="宋体"/>
          <w:b/>
          <w:kern w:val="0"/>
          <w:highlight w:val="none"/>
          <w:lang w:eastAsia="zh-CN"/>
        </w:rPr>
        <w:t>分期</w:t>
      </w:r>
      <w:r>
        <w:rPr>
          <w:rFonts w:hint="eastAsia" w:ascii="宋体" w:hAnsi="宋体" w:cs="宋体"/>
          <w:b/>
          <w:kern w:val="0"/>
          <w:highlight w:val="none"/>
        </w:rPr>
        <w:t>金额</w:t>
      </w:r>
      <w:r>
        <w:rPr>
          <w:rFonts w:hint="eastAsia" w:ascii="宋体" w:hAnsi="宋体" w:cs="宋体"/>
          <w:b/>
          <w:kern w:val="0"/>
          <w:highlight w:val="none"/>
          <w:lang w:eastAsia="zh-CN"/>
        </w:rPr>
        <w:t>、</w:t>
      </w:r>
      <w:r>
        <w:rPr>
          <w:rFonts w:hint="eastAsia" w:ascii="宋体" w:hAnsi="宋体" w:cs="宋体"/>
          <w:b/>
          <w:kern w:val="0"/>
          <w:highlight w:val="none"/>
        </w:rPr>
        <w:t>分期期数</w:t>
      </w:r>
      <w:r>
        <w:rPr>
          <w:rFonts w:hint="eastAsia" w:ascii="宋体" w:hAnsi="宋体" w:cs="宋体"/>
          <w:b/>
          <w:kern w:val="0"/>
          <w:highlight w:val="none"/>
          <w:lang w:eastAsia="zh-CN"/>
        </w:rPr>
        <w:t>、</w:t>
      </w:r>
      <w:r>
        <w:rPr>
          <w:rFonts w:hint="eastAsia" w:ascii="宋体" w:hAnsi="宋体" w:cs="宋体"/>
          <w:b/>
          <w:kern w:val="0"/>
          <w:highlight w:val="none"/>
        </w:rPr>
        <w:t>利率、计息规则</w:t>
      </w:r>
      <w:r>
        <w:rPr>
          <w:rFonts w:hint="eastAsia" w:ascii="宋体" w:hAnsi="宋体" w:eastAsia="宋体" w:cs="宋体"/>
          <w:b/>
          <w:kern w:val="0"/>
          <w:highlight w:val="none"/>
        </w:rPr>
        <w:t>等</w:t>
      </w:r>
      <w:r>
        <w:rPr>
          <w:rFonts w:hint="eastAsia" w:ascii="宋体" w:hAnsi="宋体" w:eastAsia="宋体" w:cs="宋体"/>
          <w:b/>
          <w:kern w:val="0"/>
          <w:highlight w:val="none"/>
          <w:lang w:eastAsia="zh-CN"/>
        </w:rPr>
        <w:t>按照甲乙双方签署的《福建海峡银行</w:t>
      </w:r>
      <w:r>
        <w:rPr>
          <w:rFonts w:hint="eastAsia" w:ascii="宋体" w:hAnsi="宋体" w:cs="宋体"/>
          <w:b/>
          <w:kern w:val="0"/>
          <w:highlight w:val="none"/>
          <w:lang w:eastAsia="zh-CN"/>
        </w:rPr>
        <w:t>福达金</w:t>
      </w:r>
      <w:r>
        <w:rPr>
          <w:rFonts w:hint="eastAsia" w:ascii="宋体" w:hAnsi="宋体" w:eastAsia="宋体" w:cs="宋体"/>
          <w:b/>
          <w:kern w:val="0"/>
          <w:highlight w:val="none"/>
          <w:lang w:eastAsia="zh-CN"/>
        </w:rPr>
        <w:t>信用卡现金分期业务办理协议》</w:t>
      </w:r>
      <w:r>
        <w:rPr>
          <w:rFonts w:hint="eastAsia" w:ascii="宋体" w:hAnsi="宋体" w:cs="宋体"/>
          <w:b/>
          <w:kern w:val="0"/>
          <w:highlight w:val="none"/>
          <w:lang w:eastAsia="zh-CN"/>
        </w:rPr>
        <w:t>《福建海峡银行福达金信用卡综合消费分期业务办理协议》</w:t>
      </w:r>
      <w:r>
        <w:rPr>
          <w:rFonts w:hint="eastAsia" w:ascii="宋体" w:hAnsi="宋体" w:eastAsia="宋体" w:cs="宋体"/>
          <w:b/>
          <w:bCs w:val="0"/>
          <w:color w:val="000000"/>
          <w:kern w:val="0"/>
          <w:sz w:val="21"/>
          <w:szCs w:val="24"/>
          <w:highlight w:val="none"/>
          <w:lang w:eastAsia="zh-CN" w:bidi="ar-SA"/>
        </w:rPr>
        <w:t>执行</w:t>
      </w:r>
      <w:r>
        <w:rPr>
          <w:rFonts w:hint="eastAsia" w:ascii="宋体" w:hAnsi="宋体" w:eastAsia="宋体" w:cs="宋体"/>
          <w:b/>
          <w:bCs w:val="0"/>
          <w:kern w:val="0"/>
          <w:highlight w:val="none"/>
        </w:rPr>
        <w:t>。</w:t>
      </w:r>
    </w:p>
    <w:p>
      <w:pPr>
        <w:spacing w:beforeLines="0" w:afterLines="0"/>
        <w:ind w:firstLine="420" w:firstLineChars="200"/>
        <w:jc w:val="left"/>
        <w:rPr>
          <w:rFonts w:hint="eastAsia" w:ascii="宋体" w:hAnsi="宋体" w:eastAsia="宋体" w:cs="宋体"/>
          <w:b w:val="0"/>
          <w:kern w:val="0"/>
          <w:highlight w:val="none"/>
        </w:rPr>
      </w:pPr>
      <w:r>
        <w:rPr>
          <w:rFonts w:hint="eastAsia" w:ascii="宋体" w:hAnsi="宋体" w:cs="宋体"/>
          <w:kern w:val="0"/>
          <w:highlight w:val="none"/>
          <w:lang w:val="en-US" w:eastAsia="zh-CN"/>
        </w:rPr>
        <w:t>14.</w:t>
      </w:r>
      <w:bookmarkStart w:id="0" w:name="OLE_LINK1"/>
      <w:r>
        <w:rPr>
          <w:rFonts w:hint="eastAsia" w:ascii="宋体" w:hAnsi="宋体" w:cs="宋体"/>
          <w:kern w:val="0"/>
          <w:highlight w:val="none"/>
        </w:rPr>
        <w:t>乙方对甲方</w:t>
      </w:r>
      <w:r>
        <w:rPr>
          <w:rFonts w:hint="eastAsia" w:ascii="宋体" w:hAnsi="宋体" w:cs="宋体"/>
          <w:kern w:val="0"/>
          <w:highlight w:val="none"/>
          <w:lang w:eastAsia="zh-CN"/>
        </w:rPr>
        <w:t>海峡福达金</w:t>
      </w:r>
      <w:r>
        <w:rPr>
          <w:rFonts w:hint="eastAsia" w:ascii="宋体" w:hAnsi="宋体" w:cs="宋体"/>
          <w:kern w:val="0"/>
          <w:highlight w:val="none"/>
        </w:rPr>
        <w:t>卡</w:t>
      </w:r>
      <w:r>
        <w:rPr>
          <w:rFonts w:hint="eastAsia" w:ascii="宋体" w:hAnsi="宋体" w:cs="宋体"/>
          <w:b/>
          <w:bCs/>
          <w:kern w:val="0"/>
          <w:highlight w:val="none"/>
        </w:rPr>
        <w:t>溢缴款及电子现金余额不计付利息</w:t>
      </w:r>
      <w:r>
        <w:rPr>
          <w:rFonts w:hint="eastAsia" w:ascii="宋体" w:hAnsi="宋体" w:cs="宋体"/>
          <w:b/>
          <w:bCs/>
          <w:kern w:val="0"/>
          <w:highlight w:val="none"/>
          <w:lang w:eastAsia="zh-CN"/>
        </w:rPr>
        <w:t>，</w:t>
      </w:r>
      <w:r>
        <w:rPr>
          <w:rFonts w:hint="eastAsia" w:ascii="宋体" w:hAnsi="宋体" w:eastAsia="宋体" w:cs="宋体"/>
          <w:kern w:val="0"/>
          <w:sz w:val="21"/>
          <w:szCs w:val="24"/>
          <w:highlight w:val="none"/>
        </w:rPr>
        <w:t>但</w:t>
      </w:r>
      <w:r>
        <w:rPr>
          <w:rFonts w:hint="eastAsia" w:ascii="宋体" w:hAnsi="宋体" w:eastAsia="宋体" w:cs="宋体"/>
          <w:kern w:val="0"/>
          <w:sz w:val="21"/>
          <w:szCs w:val="24"/>
          <w:highlight w:val="none"/>
          <w:lang w:eastAsia="zh-CN"/>
        </w:rPr>
        <w:t>乙</w:t>
      </w:r>
      <w:r>
        <w:rPr>
          <w:rFonts w:hint="eastAsia" w:ascii="宋体" w:hAnsi="宋体" w:eastAsia="宋体" w:cs="宋体"/>
          <w:kern w:val="0"/>
          <w:sz w:val="21"/>
          <w:szCs w:val="24"/>
          <w:highlight w:val="none"/>
        </w:rPr>
        <w:t>方有权</w:t>
      </w:r>
      <w:r>
        <w:rPr>
          <w:rFonts w:hint="eastAsia" w:ascii="宋体" w:hAnsi="宋体" w:eastAsia="宋体" w:cs="宋体"/>
          <w:kern w:val="0"/>
          <w:sz w:val="21"/>
          <w:szCs w:val="24"/>
          <w:highlight w:val="none"/>
          <w:lang w:val="en-US" w:eastAsia="zh-CN"/>
        </w:rPr>
        <w:t>视情况予以</w:t>
      </w:r>
      <w:r>
        <w:rPr>
          <w:rFonts w:hint="eastAsia" w:ascii="宋体" w:hAnsi="宋体" w:eastAsia="宋体" w:cs="宋体"/>
          <w:kern w:val="0"/>
          <w:sz w:val="21"/>
          <w:szCs w:val="24"/>
          <w:highlight w:val="none"/>
        </w:rPr>
        <w:t>调整。</w:t>
      </w:r>
      <w:r>
        <w:rPr>
          <w:rFonts w:hint="eastAsia" w:ascii="宋体" w:hAnsi="宋体" w:eastAsia="宋体" w:cs="宋体"/>
          <w:kern w:val="0"/>
          <w:sz w:val="21"/>
          <w:szCs w:val="24"/>
          <w:highlight w:val="none"/>
          <w:lang w:eastAsia="zh-CN"/>
        </w:rPr>
        <w:t>甲</w:t>
      </w:r>
      <w:r>
        <w:rPr>
          <w:rFonts w:hint="eastAsia" w:ascii="宋体" w:hAnsi="宋体" w:eastAsia="宋体" w:cs="宋体"/>
          <w:kern w:val="0"/>
          <w:sz w:val="21"/>
          <w:szCs w:val="24"/>
          <w:highlight w:val="none"/>
        </w:rPr>
        <w:t>方若欲</w:t>
      </w:r>
      <w:r>
        <w:rPr>
          <w:rFonts w:hint="eastAsia" w:ascii="宋体" w:hAnsi="宋体" w:cs="宋体"/>
          <w:kern w:val="0"/>
          <w:sz w:val="21"/>
          <w:szCs w:val="24"/>
          <w:highlight w:val="none"/>
          <w:lang w:eastAsia="zh-CN"/>
        </w:rPr>
        <w:t>提取</w:t>
      </w:r>
      <w:r>
        <w:rPr>
          <w:rFonts w:hint="eastAsia" w:ascii="宋体" w:hAnsi="宋体" w:eastAsia="宋体" w:cs="宋体"/>
          <w:kern w:val="0"/>
          <w:sz w:val="21"/>
          <w:szCs w:val="24"/>
          <w:highlight w:val="none"/>
        </w:rPr>
        <w:t>溢缴款，可在</w:t>
      </w:r>
      <w:r>
        <w:rPr>
          <w:rFonts w:hint="eastAsia" w:ascii="宋体" w:hAnsi="宋体" w:cs="宋体"/>
          <w:kern w:val="0"/>
          <w:sz w:val="21"/>
          <w:szCs w:val="24"/>
          <w:highlight w:val="none"/>
          <w:lang w:eastAsia="zh-CN"/>
        </w:rPr>
        <w:t>银行</w:t>
      </w:r>
      <w:r>
        <w:rPr>
          <w:rFonts w:hint="eastAsia" w:ascii="宋体" w:hAnsi="宋体" w:eastAsia="宋体" w:cs="宋体"/>
          <w:kern w:val="0"/>
          <w:sz w:val="21"/>
          <w:szCs w:val="24"/>
          <w:highlight w:val="none"/>
        </w:rPr>
        <w:t>柜台及自助银行设备提取</w:t>
      </w:r>
      <w:bookmarkEnd w:id="0"/>
      <w:r>
        <w:rPr>
          <w:rFonts w:hint="eastAsia" w:ascii="宋体" w:hAnsi="宋体" w:eastAsia="宋体" w:cs="宋体"/>
          <w:b/>
          <w:bCs/>
          <w:kern w:val="0"/>
          <w:sz w:val="21"/>
          <w:szCs w:val="24"/>
          <w:highlight w:val="none"/>
        </w:rPr>
        <w:t>，</w:t>
      </w:r>
      <w:r>
        <w:rPr>
          <w:rFonts w:hint="eastAsia" w:ascii="宋体" w:hAnsi="宋体" w:cs="宋体"/>
          <w:b/>
          <w:bCs/>
          <w:kern w:val="0"/>
          <w:sz w:val="21"/>
          <w:szCs w:val="24"/>
          <w:highlight w:val="none"/>
          <w:lang w:eastAsia="zh-CN"/>
        </w:rPr>
        <w:t>跨行提取</w:t>
      </w:r>
      <w:r>
        <w:rPr>
          <w:rFonts w:hint="eastAsia" w:ascii="宋体" w:hAnsi="宋体" w:eastAsia="宋体" w:cs="宋体"/>
          <w:b/>
          <w:bCs/>
          <w:kern w:val="0"/>
          <w:sz w:val="21"/>
          <w:szCs w:val="24"/>
          <w:highlight w:val="none"/>
        </w:rPr>
        <w:t>应承担溢缴款</w:t>
      </w:r>
      <w:r>
        <w:rPr>
          <w:rFonts w:hint="eastAsia" w:ascii="宋体" w:hAnsi="宋体" w:cs="宋体"/>
          <w:b/>
          <w:bCs/>
          <w:kern w:val="0"/>
          <w:sz w:val="21"/>
          <w:szCs w:val="24"/>
          <w:highlight w:val="none"/>
          <w:lang w:eastAsia="zh-CN"/>
        </w:rPr>
        <w:t>提取</w:t>
      </w:r>
      <w:r>
        <w:rPr>
          <w:rFonts w:hint="eastAsia" w:ascii="宋体" w:hAnsi="宋体" w:eastAsia="宋体" w:cs="宋体"/>
          <w:b/>
          <w:bCs/>
          <w:kern w:val="0"/>
          <w:sz w:val="21"/>
          <w:szCs w:val="24"/>
          <w:highlight w:val="none"/>
        </w:rPr>
        <w:t>手续费</w:t>
      </w:r>
      <w:r>
        <w:rPr>
          <w:rFonts w:hint="eastAsia" w:ascii="宋体" w:hAnsi="宋体" w:eastAsia="宋体" w:cs="宋体"/>
          <w:kern w:val="0"/>
          <w:sz w:val="21"/>
          <w:szCs w:val="24"/>
          <w:highlight w:val="none"/>
        </w:rPr>
        <w:t>。</w:t>
      </w:r>
    </w:p>
    <w:p>
      <w:pPr>
        <w:pStyle w:val="10"/>
        <w:shd w:val="clear" w:color="auto" w:fill="FFFFFF"/>
        <w:ind w:firstLine="426"/>
        <w:rPr>
          <w:rStyle w:val="9"/>
          <w:rFonts w:hint="eastAsia" w:cs="宋体"/>
          <w:color w:val="292929"/>
          <w:sz w:val="21"/>
          <w:szCs w:val="21"/>
          <w:highlight w:val="none"/>
        </w:rPr>
      </w:pPr>
      <w:r>
        <w:rPr>
          <w:rFonts w:hint="eastAsia"/>
          <w:b/>
          <w:sz w:val="21"/>
          <w:szCs w:val="21"/>
          <w:highlight w:val="none"/>
        </w:rPr>
        <w:t>1</w:t>
      </w:r>
      <w:r>
        <w:rPr>
          <w:rFonts w:hint="eastAsia"/>
          <w:b/>
          <w:sz w:val="21"/>
          <w:szCs w:val="21"/>
          <w:highlight w:val="none"/>
          <w:lang w:val="en-US" w:eastAsia="zh-CN"/>
        </w:rPr>
        <w:t>5</w:t>
      </w:r>
      <w:r>
        <w:rPr>
          <w:rFonts w:hint="eastAsia"/>
          <w:b/>
          <w:sz w:val="21"/>
          <w:szCs w:val="21"/>
          <w:highlight w:val="none"/>
        </w:rPr>
        <w:t>.</w:t>
      </w:r>
      <w:r>
        <w:rPr>
          <w:rFonts w:hint="eastAsia" w:ascii="宋体" w:hAnsi="宋体" w:eastAsia="宋体" w:cs="宋体"/>
          <w:b/>
          <w:bCs w:val="0"/>
          <w:kern w:val="0"/>
          <w:sz w:val="21"/>
          <w:szCs w:val="21"/>
          <w:highlight w:val="none"/>
          <w:lang w:eastAsia="zh-CN"/>
        </w:rPr>
        <w:t>甲</w:t>
      </w:r>
      <w:r>
        <w:rPr>
          <w:rFonts w:hint="eastAsia" w:ascii="宋体" w:hAnsi="宋体" w:eastAsia="宋体" w:cs="宋体"/>
          <w:b/>
          <w:sz w:val="21"/>
          <w:szCs w:val="21"/>
          <w:highlight w:val="none"/>
        </w:rPr>
        <w:t>方自开户之</w:t>
      </w:r>
      <w:r>
        <w:rPr>
          <w:rFonts w:hint="eastAsia"/>
          <w:b/>
          <w:sz w:val="21"/>
          <w:szCs w:val="21"/>
          <w:highlight w:val="none"/>
        </w:rPr>
        <w:t>日起6个月内无交易，</w:t>
      </w:r>
      <w:r>
        <w:rPr>
          <w:rFonts w:hint="eastAsia"/>
          <w:b/>
          <w:color w:val="000000"/>
          <w:sz w:val="21"/>
          <w:szCs w:val="21"/>
          <w:highlight w:val="none"/>
        </w:rPr>
        <w:t>乙</w:t>
      </w:r>
      <w:r>
        <w:rPr>
          <w:rFonts w:hint="eastAsia"/>
          <w:b/>
          <w:sz w:val="21"/>
          <w:szCs w:val="21"/>
          <w:highlight w:val="none"/>
        </w:rPr>
        <w:t>方有权止付。甲方</w:t>
      </w:r>
      <w:r>
        <w:rPr>
          <w:rFonts w:hint="eastAsia"/>
          <w:b/>
          <w:sz w:val="21"/>
          <w:szCs w:val="21"/>
          <w:highlight w:val="none"/>
          <w:lang w:eastAsia="zh-CN"/>
        </w:rPr>
        <w:t>海峡福达金</w:t>
      </w:r>
      <w:r>
        <w:rPr>
          <w:rFonts w:hint="eastAsia"/>
          <w:b/>
          <w:sz w:val="21"/>
          <w:szCs w:val="21"/>
          <w:highlight w:val="none"/>
        </w:rPr>
        <w:t>卡超过6个月未发生交易，乙方有权降低甲方</w:t>
      </w:r>
      <w:r>
        <w:rPr>
          <w:rFonts w:hint="eastAsia"/>
          <w:b/>
          <w:sz w:val="21"/>
          <w:szCs w:val="21"/>
          <w:highlight w:val="none"/>
          <w:lang w:val="en-US" w:eastAsia="zh-CN"/>
        </w:rPr>
        <w:t>账户</w:t>
      </w:r>
      <w:r>
        <w:rPr>
          <w:rFonts w:hint="eastAsia"/>
          <w:b/>
          <w:sz w:val="21"/>
          <w:szCs w:val="21"/>
          <w:highlight w:val="none"/>
        </w:rPr>
        <w:t>信用额度。</w:t>
      </w:r>
      <w:r>
        <w:rPr>
          <w:rFonts w:hint="eastAsia"/>
          <w:b/>
          <w:color w:val="000000"/>
          <w:sz w:val="21"/>
          <w:szCs w:val="21"/>
          <w:highlight w:val="none"/>
        </w:rPr>
        <w:t>甲方两年以上持续不使用</w:t>
      </w:r>
      <w:r>
        <w:rPr>
          <w:rFonts w:hint="eastAsia"/>
          <w:b/>
          <w:sz w:val="21"/>
          <w:szCs w:val="21"/>
          <w:highlight w:val="none"/>
          <w:lang w:eastAsia="zh-CN"/>
        </w:rPr>
        <w:t>海峡福达金</w:t>
      </w:r>
      <w:r>
        <w:rPr>
          <w:rFonts w:hint="eastAsia"/>
          <w:b/>
          <w:color w:val="000000"/>
          <w:sz w:val="21"/>
          <w:szCs w:val="21"/>
          <w:highlight w:val="none"/>
        </w:rPr>
        <w:t>卡，乙方有权</w:t>
      </w:r>
      <w:r>
        <w:rPr>
          <w:rFonts w:hint="eastAsia"/>
          <w:b/>
          <w:sz w:val="21"/>
          <w:szCs w:val="21"/>
          <w:highlight w:val="none"/>
        </w:rPr>
        <w:t>降低甲方</w:t>
      </w:r>
      <w:r>
        <w:rPr>
          <w:rFonts w:hint="eastAsia"/>
          <w:b/>
          <w:sz w:val="21"/>
          <w:szCs w:val="21"/>
          <w:highlight w:val="none"/>
          <w:lang w:val="en-US" w:eastAsia="zh-CN"/>
        </w:rPr>
        <w:t>账户</w:t>
      </w:r>
      <w:r>
        <w:rPr>
          <w:rFonts w:hint="eastAsia"/>
          <w:b/>
          <w:sz w:val="21"/>
          <w:szCs w:val="21"/>
          <w:highlight w:val="none"/>
        </w:rPr>
        <w:t>信用额度或</w:t>
      </w:r>
      <w:r>
        <w:rPr>
          <w:rFonts w:hint="eastAsia"/>
          <w:b/>
          <w:color w:val="000000"/>
          <w:sz w:val="21"/>
          <w:szCs w:val="21"/>
          <w:highlight w:val="none"/>
        </w:rPr>
        <w:t>通知甲方是否终止本合约。</w:t>
      </w:r>
    </w:p>
    <w:p>
      <w:pPr>
        <w:pStyle w:val="10"/>
        <w:shd w:val="clear" w:color="auto" w:fill="FFFFFF"/>
        <w:ind w:firstLine="426"/>
        <w:rPr>
          <w:rFonts w:hint="eastAsia"/>
          <w:b/>
          <w:sz w:val="21"/>
          <w:szCs w:val="21"/>
          <w:highlight w:val="none"/>
        </w:rPr>
      </w:pPr>
      <w:r>
        <w:rPr>
          <w:rFonts w:hint="eastAsia"/>
          <w:b/>
          <w:sz w:val="21"/>
          <w:szCs w:val="21"/>
          <w:highlight w:val="none"/>
          <w:lang w:val="en-US" w:eastAsia="zh-CN"/>
        </w:rPr>
        <w:t>16</w:t>
      </w:r>
      <w:r>
        <w:rPr>
          <w:rFonts w:hint="eastAsia"/>
          <w:b/>
          <w:sz w:val="21"/>
          <w:szCs w:val="21"/>
          <w:highlight w:val="none"/>
        </w:rPr>
        <w:t>.因不可抗力或供电、通讯、网络等非乙方原因导致</w:t>
      </w:r>
      <w:r>
        <w:rPr>
          <w:rFonts w:hint="eastAsia"/>
          <w:b/>
          <w:sz w:val="21"/>
          <w:szCs w:val="21"/>
          <w:highlight w:val="none"/>
          <w:lang w:eastAsia="zh-CN"/>
        </w:rPr>
        <w:t>海峡福达金</w:t>
      </w:r>
      <w:r>
        <w:rPr>
          <w:rFonts w:hint="eastAsia"/>
          <w:b/>
          <w:sz w:val="21"/>
          <w:szCs w:val="21"/>
          <w:highlight w:val="none"/>
        </w:rPr>
        <w:t>卡不能正常使用的，乙方不承担责任，但可视情况协助甲方解决问题或提供必要帮助。对于交易过程中因暂时的网络通讯故障或其他原因造成的错账，乙方有权根据实际交易情况进行账务调整处理。</w:t>
      </w:r>
    </w:p>
    <w:p>
      <w:pPr>
        <w:widowControl/>
        <w:shd w:val="clear" w:color="auto" w:fill="FFFFFF"/>
        <w:ind w:firstLine="449" w:firstLineChars="213"/>
        <w:rPr>
          <w:rFonts w:ascii="宋体" w:cs="宋体"/>
          <w:b/>
          <w:color w:val="000000"/>
          <w:kern w:val="0"/>
          <w:highlight w:val="none"/>
        </w:rPr>
      </w:pPr>
      <w:r>
        <w:rPr>
          <w:rFonts w:ascii="宋体" w:hAnsi="宋体" w:cs="宋体"/>
          <w:b/>
          <w:kern w:val="0"/>
          <w:highlight w:val="none"/>
        </w:rPr>
        <w:t>1</w:t>
      </w:r>
      <w:r>
        <w:rPr>
          <w:rFonts w:hint="eastAsia" w:ascii="宋体" w:hAnsi="宋体" w:cs="宋体"/>
          <w:b/>
          <w:kern w:val="0"/>
          <w:highlight w:val="none"/>
          <w:lang w:val="en-US" w:eastAsia="zh-CN"/>
        </w:rPr>
        <w:t>7</w:t>
      </w:r>
      <w:r>
        <w:rPr>
          <w:rFonts w:ascii="宋体" w:hAnsi="宋体" w:cs="宋体"/>
          <w:b/>
          <w:kern w:val="0"/>
          <w:highlight w:val="none"/>
        </w:rPr>
        <w:t>.</w:t>
      </w:r>
      <w:r>
        <w:rPr>
          <w:rFonts w:hint="eastAsia" w:ascii="宋体" w:hAnsi="宋体" w:cs="宋体"/>
          <w:b/>
          <w:kern w:val="0"/>
          <w:highlight w:val="none"/>
        </w:rPr>
        <w:t>甲方使用</w:t>
      </w:r>
      <w:r>
        <w:rPr>
          <w:rFonts w:hint="eastAsia" w:ascii="宋体" w:hAnsi="宋体" w:cs="宋体"/>
          <w:b/>
          <w:kern w:val="0"/>
          <w:highlight w:val="none"/>
          <w:lang w:eastAsia="zh-CN"/>
        </w:rPr>
        <w:t>海峡福达金</w:t>
      </w:r>
      <w:r>
        <w:rPr>
          <w:rFonts w:hint="eastAsia" w:ascii="宋体" w:hAnsi="宋体" w:cs="宋体"/>
          <w:b/>
          <w:kern w:val="0"/>
          <w:highlight w:val="none"/>
        </w:rPr>
        <w:t>卡购买的商品或服务均由商户提供，商户承担所有与商品或服务有关的全部责任。乙方仅提供</w:t>
      </w:r>
      <w:r>
        <w:rPr>
          <w:rFonts w:hint="eastAsia" w:ascii="宋体" w:hAnsi="宋体" w:cs="宋体"/>
          <w:b/>
          <w:kern w:val="0"/>
          <w:highlight w:val="none"/>
          <w:lang w:eastAsia="zh-CN"/>
        </w:rPr>
        <w:t>海峡福达金</w:t>
      </w:r>
      <w:r>
        <w:rPr>
          <w:rFonts w:hint="eastAsia" w:ascii="宋体" w:hAnsi="宋体" w:cs="宋体"/>
          <w:b/>
          <w:kern w:val="0"/>
          <w:highlight w:val="none"/>
        </w:rPr>
        <w:t>卡支付服务，与商户之间没有代理、经销、担保等关系。</w:t>
      </w:r>
    </w:p>
    <w:p>
      <w:pPr>
        <w:widowControl/>
        <w:shd w:val="clear" w:color="auto" w:fill="auto"/>
        <w:spacing w:beforeLines="0" w:afterLines="0"/>
        <w:ind w:firstLine="422" w:firstLineChars="200"/>
        <w:jc w:val="left"/>
        <w:rPr>
          <w:rFonts w:hint="eastAsia" w:ascii="宋体" w:hAnsi="宋体" w:eastAsia="宋体" w:cs="Times New Roman"/>
          <w:b/>
          <w:sz w:val="21"/>
          <w:szCs w:val="24"/>
          <w:highlight w:val="none"/>
          <w:lang w:eastAsia="zh-CN"/>
        </w:rPr>
      </w:pPr>
      <w:r>
        <w:rPr>
          <w:rFonts w:hint="eastAsia" w:ascii="宋体" w:hAnsi="宋体" w:cs="宋体"/>
          <w:b/>
          <w:kern w:val="0"/>
          <w:highlight w:val="none"/>
          <w:lang w:val="en-US" w:eastAsia="zh-CN"/>
        </w:rPr>
        <w:t>18</w:t>
      </w:r>
      <w:r>
        <w:rPr>
          <w:rFonts w:ascii="宋体" w:hAnsi="宋体" w:cs="宋体"/>
          <w:b/>
          <w:bCs/>
          <w:kern w:val="0"/>
          <w:highlight w:val="none"/>
        </w:rPr>
        <w:t>.</w:t>
      </w:r>
      <w:r>
        <w:rPr>
          <w:rFonts w:hint="eastAsia" w:ascii="宋体" w:hAnsi="宋体"/>
          <w:b/>
          <w:highlight w:val="none"/>
        </w:rPr>
        <w:t>甲方</w:t>
      </w:r>
      <w:r>
        <w:rPr>
          <w:rFonts w:hint="eastAsia" w:ascii="宋体" w:hAnsi="宋体"/>
          <w:b/>
          <w:highlight w:val="none"/>
          <w:lang w:eastAsia="zh-CN"/>
        </w:rPr>
        <w:t>使用海峡福达金卡进行的</w:t>
      </w:r>
      <w:r>
        <w:rPr>
          <w:rFonts w:hint="eastAsia" w:ascii="宋体" w:hAnsi="宋体"/>
          <w:b/>
          <w:highlight w:val="none"/>
        </w:rPr>
        <w:t>交易</w:t>
      </w:r>
      <w:r>
        <w:rPr>
          <w:rFonts w:hint="eastAsia" w:ascii="宋体" w:hAnsi="宋体"/>
          <w:b/>
          <w:highlight w:val="none"/>
          <w:lang w:eastAsia="zh-CN"/>
        </w:rPr>
        <w:t>均不计算</w:t>
      </w:r>
      <w:r>
        <w:rPr>
          <w:rFonts w:hint="eastAsia" w:ascii="宋体" w:hAnsi="宋体"/>
          <w:b/>
          <w:highlight w:val="none"/>
        </w:rPr>
        <w:t>积分</w:t>
      </w:r>
      <w:r>
        <w:rPr>
          <w:rFonts w:ascii="宋体" w:hAnsi="宋体" w:cs="宋体"/>
          <w:b/>
          <w:highlight w:val="none"/>
        </w:rPr>
        <w:t>。</w:t>
      </w:r>
      <w:r>
        <w:rPr>
          <w:rFonts w:hint="eastAsia" w:ascii="宋体" w:hAnsi="宋体"/>
          <w:b/>
          <w:highlight w:val="none"/>
        </w:rPr>
        <w:t>乙方为甲方</w:t>
      </w:r>
      <w:r>
        <w:rPr>
          <w:rFonts w:ascii="宋体" w:hAnsi="宋体"/>
          <w:b/>
          <w:highlight w:val="none"/>
        </w:rPr>
        <w:t>提供</w:t>
      </w:r>
      <w:r>
        <w:rPr>
          <w:rFonts w:hint="eastAsia" w:ascii="宋体" w:hAnsi="宋体"/>
          <w:b/>
          <w:highlight w:val="none"/>
          <w:lang w:eastAsia="zh-CN"/>
        </w:rPr>
        <w:t>权益及</w:t>
      </w:r>
      <w:r>
        <w:rPr>
          <w:rFonts w:ascii="宋体" w:hAnsi="宋体"/>
          <w:b/>
          <w:highlight w:val="none"/>
        </w:rPr>
        <w:t>增值服务</w:t>
      </w:r>
      <w:r>
        <w:rPr>
          <w:rFonts w:hint="eastAsia" w:ascii="宋体" w:hAnsi="宋体"/>
          <w:b/>
          <w:highlight w:val="none"/>
        </w:rPr>
        <w:t>的，乙方保留变更</w:t>
      </w:r>
      <w:r>
        <w:rPr>
          <w:rFonts w:hint="eastAsia" w:ascii="宋体" w:hAnsi="宋体"/>
          <w:b/>
          <w:highlight w:val="none"/>
          <w:lang w:eastAsia="zh-CN"/>
        </w:rPr>
        <w:t>权益及</w:t>
      </w:r>
      <w:r>
        <w:rPr>
          <w:rFonts w:hint="eastAsia" w:ascii="宋体" w:hAnsi="宋体"/>
          <w:b/>
          <w:highlight w:val="none"/>
        </w:rPr>
        <w:t>增值</w:t>
      </w:r>
      <w:r>
        <w:rPr>
          <w:rFonts w:ascii="宋体" w:hAnsi="宋体"/>
          <w:b/>
          <w:highlight w:val="none"/>
        </w:rPr>
        <w:t>服务</w:t>
      </w:r>
      <w:r>
        <w:rPr>
          <w:rFonts w:hint="eastAsia" w:ascii="宋体" w:hAnsi="宋体"/>
          <w:b/>
          <w:highlight w:val="none"/>
        </w:rPr>
        <w:t>种</w:t>
      </w:r>
      <w:r>
        <w:rPr>
          <w:rFonts w:ascii="宋体" w:hAnsi="宋体"/>
          <w:b/>
          <w:highlight w:val="none"/>
        </w:rPr>
        <w:t>类和内容、终止</w:t>
      </w:r>
      <w:r>
        <w:rPr>
          <w:rFonts w:hint="eastAsia" w:ascii="宋体" w:hAnsi="宋体"/>
          <w:b/>
          <w:highlight w:val="none"/>
          <w:lang w:eastAsia="zh-CN"/>
        </w:rPr>
        <w:t>权益及</w:t>
      </w:r>
      <w:r>
        <w:rPr>
          <w:rFonts w:ascii="宋体" w:hAnsi="宋体"/>
          <w:b/>
          <w:highlight w:val="none"/>
        </w:rPr>
        <w:t>增值服务</w:t>
      </w:r>
      <w:r>
        <w:rPr>
          <w:rFonts w:hint="eastAsia" w:ascii="宋体" w:hAnsi="宋体"/>
          <w:b/>
          <w:highlight w:val="none"/>
        </w:rPr>
        <w:t>的权利。</w:t>
      </w:r>
      <w:r>
        <w:rPr>
          <w:rFonts w:hint="eastAsia" w:ascii="宋体" w:hAnsi="宋体" w:cs="宋体"/>
          <w:b/>
          <w:highlight w:val="none"/>
        </w:rPr>
        <w:t>甲方应遵守乙方</w:t>
      </w:r>
      <w:r>
        <w:rPr>
          <w:rFonts w:ascii="宋体" w:hAnsi="宋体" w:cs="宋体"/>
          <w:b/>
          <w:highlight w:val="none"/>
        </w:rPr>
        <w:t>规定，</w:t>
      </w:r>
      <w:r>
        <w:rPr>
          <w:rFonts w:hint="eastAsia" w:ascii="宋体" w:hAnsi="宋体" w:cs="宋体"/>
          <w:b/>
          <w:highlight w:val="none"/>
        </w:rPr>
        <w:t>不得利用</w:t>
      </w:r>
      <w:r>
        <w:rPr>
          <w:rFonts w:hint="eastAsia" w:ascii="宋体" w:hAnsi="宋体" w:cs="宋体"/>
          <w:b/>
          <w:highlight w:val="none"/>
          <w:lang w:eastAsia="zh-CN"/>
        </w:rPr>
        <w:t>海峡福达金</w:t>
      </w:r>
      <w:r>
        <w:rPr>
          <w:rFonts w:hint="eastAsia" w:ascii="宋体" w:hAnsi="宋体" w:cs="宋体"/>
          <w:b/>
          <w:highlight w:val="none"/>
        </w:rPr>
        <w:t>卡进行虚假交易等欺诈活动套取</w:t>
      </w:r>
      <w:r>
        <w:rPr>
          <w:rFonts w:hint="eastAsia" w:ascii="宋体" w:hAnsi="宋体"/>
          <w:b/>
          <w:highlight w:val="none"/>
          <w:lang w:eastAsia="zh-CN"/>
        </w:rPr>
        <w:t>权益及</w:t>
      </w:r>
      <w:r>
        <w:rPr>
          <w:rFonts w:ascii="宋体" w:hAnsi="宋体" w:cs="宋体"/>
          <w:b/>
          <w:highlight w:val="none"/>
        </w:rPr>
        <w:t>增值服务。</w:t>
      </w:r>
      <w:r>
        <w:rPr>
          <w:rFonts w:hint="default" w:ascii="宋体" w:hAnsi="宋体" w:eastAsia="宋体" w:cs="Times New Roman"/>
          <w:b/>
          <w:sz w:val="21"/>
          <w:szCs w:val="24"/>
          <w:highlight w:val="none"/>
        </w:rPr>
        <w:t>当</w:t>
      </w:r>
      <w:r>
        <w:rPr>
          <w:rFonts w:hint="eastAsia" w:ascii="宋体" w:hAnsi="宋体" w:cs="宋体"/>
          <w:b/>
          <w:highlight w:val="none"/>
          <w:lang w:eastAsia="zh-CN"/>
        </w:rPr>
        <w:t>海峡福达金</w:t>
      </w:r>
      <w:r>
        <w:rPr>
          <w:rFonts w:hint="default" w:ascii="宋体" w:hAnsi="宋体" w:eastAsia="宋体" w:cs="Times New Roman"/>
          <w:b/>
          <w:sz w:val="21"/>
          <w:szCs w:val="24"/>
          <w:highlight w:val="none"/>
        </w:rPr>
        <w:t>卡卡片和/或其账户处于非正常使用状态时，包括但不限于出现销卡、销户、账户被冻结、停止用卡等情形，</w:t>
      </w:r>
      <w:r>
        <w:rPr>
          <w:rFonts w:hint="eastAsia" w:ascii="宋体" w:hAnsi="宋体" w:eastAsia="宋体" w:cs="Times New Roman"/>
          <w:b/>
          <w:sz w:val="21"/>
          <w:szCs w:val="24"/>
          <w:highlight w:val="none"/>
          <w:lang w:eastAsia="zh-CN"/>
        </w:rPr>
        <w:t>甲</w:t>
      </w:r>
      <w:r>
        <w:rPr>
          <w:rFonts w:hint="default" w:ascii="宋体" w:hAnsi="宋体" w:eastAsia="宋体" w:cs="Times New Roman"/>
          <w:b/>
          <w:sz w:val="21"/>
          <w:szCs w:val="24"/>
          <w:highlight w:val="none"/>
        </w:rPr>
        <w:t>方同意并授权</w:t>
      </w:r>
      <w:r>
        <w:rPr>
          <w:rFonts w:hint="eastAsia" w:ascii="宋体" w:hAnsi="宋体" w:eastAsia="宋体" w:cs="Times New Roman"/>
          <w:b/>
          <w:sz w:val="21"/>
          <w:szCs w:val="24"/>
          <w:highlight w:val="none"/>
          <w:lang w:eastAsia="zh-CN"/>
        </w:rPr>
        <w:t>乙</w:t>
      </w:r>
      <w:r>
        <w:rPr>
          <w:rFonts w:hint="default" w:ascii="宋体" w:hAnsi="宋体" w:eastAsia="宋体" w:cs="Times New Roman"/>
          <w:b/>
          <w:sz w:val="21"/>
          <w:szCs w:val="24"/>
          <w:highlight w:val="none"/>
        </w:rPr>
        <w:t>方随时关闭</w:t>
      </w:r>
      <w:r>
        <w:rPr>
          <w:rFonts w:hint="eastAsia" w:ascii="宋体" w:hAnsi="宋体" w:cs="宋体"/>
          <w:b/>
          <w:highlight w:val="none"/>
          <w:lang w:eastAsia="zh-CN"/>
        </w:rPr>
        <w:t>海峡福达金</w:t>
      </w:r>
      <w:r>
        <w:rPr>
          <w:rFonts w:hint="default" w:ascii="宋体" w:hAnsi="宋体" w:eastAsia="宋体" w:cs="Times New Roman"/>
          <w:b/>
          <w:sz w:val="21"/>
          <w:szCs w:val="24"/>
          <w:highlight w:val="none"/>
        </w:rPr>
        <w:t>卡卡片项下的</w:t>
      </w:r>
      <w:r>
        <w:rPr>
          <w:rFonts w:hint="eastAsia" w:ascii="宋体" w:hAnsi="宋体" w:cs="Times New Roman"/>
          <w:b/>
          <w:sz w:val="21"/>
          <w:szCs w:val="24"/>
          <w:highlight w:val="none"/>
          <w:lang w:eastAsia="zh-CN"/>
        </w:rPr>
        <w:t>权益及</w:t>
      </w:r>
      <w:r>
        <w:rPr>
          <w:rFonts w:hint="default" w:ascii="宋体" w:hAnsi="宋体" w:eastAsia="宋体" w:cs="Times New Roman"/>
          <w:b/>
          <w:sz w:val="21"/>
          <w:szCs w:val="24"/>
          <w:highlight w:val="none"/>
        </w:rPr>
        <w:t>增值服务功能，已经收取的</w:t>
      </w:r>
      <w:r>
        <w:rPr>
          <w:rFonts w:hint="eastAsia" w:ascii="宋体" w:hAnsi="宋体" w:cs="Times New Roman"/>
          <w:b/>
          <w:sz w:val="21"/>
          <w:szCs w:val="24"/>
          <w:highlight w:val="none"/>
          <w:lang w:eastAsia="zh-CN"/>
        </w:rPr>
        <w:t>权益及</w:t>
      </w:r>
      <w:r>
        <w:rPr>
          <w:rFonts w:hint="default" w:ascii="宋体" w:hAnsi="宋体" w:eastAsia="宋体" w:cs="Times New Roman"/>
          <w:b/>
          <w:sz w:val="21"/>
          <w:szCs w:val="24"/>
          <w:highlight w:val="none"/>
        </w:rPr>
        <w:t>增值服务支付物将不予退还</w:t>
      </w:r>
      <w:r>
        <w:rPr>
          <w:rFonts w:hint="eastAsia" w:ascii="宋体" w:hAnsi="宋体" w:eastAsia="宋体" w:cs="Times New Roman"/>
          <w:b/>
          <w:sz w:val="21"/>
          <w:szCs w:val="24"/>
          <w:highlight w:val="none"/>
          <w:lang w:eastAsia="zh-CN"/>
        </w:rPr>
        <w:t>。</w:t>
      </w:r>
    </w:p>
    <w:p>
      <w:pPr>
        <w:widowControl/>
        <w:shd w:val="clear" w:color="auto" w:fill="auto"/>
        <w:spacing w:beforeLines="0" w:afterLines="0"/>
        <w:ind w:firstLine="422" w:firstLineChars="200"/>
        <w:jc w:val="left"/>
        <w:rPr>
          <w:rFonts w:hint="eastAsia" w:ascii="宋体" w:hAnsi="宋体" w:eastAsia="宋体" w:cs="Times New Roman"/>
          <w:b/>
          <w:sz w:val="21"/>
          <w:szCs w:val="24"/>
          <w:highlight w:val="none"/>
          <w:lang w:eastAsia="zh-CN"/>
        </w:rPr>
      </w:pPr>
      <w:r>
        <w:rPr>
          <w:rFonts w:hint="eastAsia" w:ascii="宋体" w:hAnsi="宋体" w:eastAsia="宋体" w:cs="Times New Roman"/>
          <w:b/>
          <w:sz w:val="21"/>
          <w:szCs w:val="24"/>
          <w:highlight w:val="none"/>
          <w:lang w:eastAsia="zh-CN"/>
        </w:rPr>
        <w:t>第六条  利息与费用</w:t>
      </w:r>
    </w:p>
    <w:p>
      <w:pPr>
        <w:spacing w:beforeLines="0" w:afterLines="0"/>
        <w:ind w:firstLine="420" w:firstLineChars="200"/>
        <w:jc w:val="left"/>
        <w:rPr>
          <w:rFonts w:hint="eastAsia" w:ascii="宋体" w:hAnsi="宋体" w:eastAsia="宋体" w:cs="宋体"/>
          <w:b w:val="0"/>
          <w:bCs w:val="0"/>
          <w:i w:val="0"/>
          <w:iCs w:val="0"/>
          <w:caps w:val="0"/>
          <w:color w:val="333333"/>
          <w:spacing w:val="0"/>
          <w:kern w:val="0"/>
          <w:sz w:val="21"/>
          <w:szCs w:val="21"/>
          <w:highlight w:val="none"/>
          <w:shd w:val="clear" w:color="auto" w:fill="auto"/>
          <w:lang w:val="en-US" w:eastAsia="zh-CN"/>
        </w:rPr>
      </w:pPr>
      <w:bookmarkStart w:id="1" w:name="OLE_LINK2"/>
      <w:r>
        <w:rPr>
          <w:rFonts w:hint="eastAsia" w:ascii="宋体" w:hAnsi="宋体" w:eastAsia="宋体" w:cs="宋体"/>
          <w:b w:val="0"/>
          <w:bCs w:val="0"/>
          <w:i w:val="0"/>
          <w:iCs w:val="0"/>
          <w:caps w:val="0"/>
          <w:color w:val="333333"/>
          <w:spacing w:val="0"/>
          <w:kern w:val="0"/>
          <w:sz w:val="21"/>
          <w:szCs w:val="21"/>
          <w:highlight w:val="none"/>
          <w:shd w:val="clear" w:color="auto" w:fill="auto"/>
          <w:lang w:val="en-US" w:eastAsia="zh-CN"/>
        </w:rPr>
        <w:t>1.甲方海峡福达金卡未激活则不收取年费，年费收取标准按照乙方公布的信用卡资费标准向甲方收取。</w:t>
      </w:r>
      <w:r>
        <w:rPr>
          <w:rFonts w:hint="eastAsia" w:ascii="宋体" w:hAnsi="宋体" w:eastAsia="宋体" w:cs="宋体"/>
          <w:i w:val="0"/>
          <w:iCs w:val="0"/>
          <w:caps w:val="0"/>
          <w:color w:val="333333"/>
          <w:spacing w:val="0"/>
          <w:kern w:val="0"/>
          <w:sz w:val="21"/>
          <w:szCs w:val="21"/>
          <w:highlight w:val="none"/>
          <w:shd w:val="clear" w:color="auto" w:fill="auto"/>
        </w:rPr>
        <w:t>年费自发卡日起每12个月为一个年费收取周期，</w:t>
      </w:r>
      <w:r>
        <w:rPr>
          <w:rFonts w:hint="eastAsia" w:ascii="宋体" w:hAnsi="宋体" w:eastAsia="宋体" w:cs="宋体"/>
          <w:b w:val="0"/>
          <w:bCs w:val="0"/>
          <w:i w:val="0"/>
          <w:iCs w:val="0"/>
          <w:caps w:val="0"/>
          <w:color w:val="333333"/>
          <w:spacing w:val="0"/>
          <w:kern w:val="0"/>
          <w:sz w:val="21"/>
          <w:szCs w:val="21"/>
          <w:highlight w:val="none"/>
          <w:shd w:val="clear" w:color="auto" w:fill="auto"/>
          <w:lang w:val="en-US" w:eastAsia="zh-CN"/>
        </w:rPr>
        <w:t>于甲方激活海峡福达金卡后从甲方海峡福达金卡账户中扣收（符合乙方信用卡资费标准优惠政策的除外），甲方须在乙方列明年费金额的账单的到期还款日或之前缴纳。</w:t>
      </w:r>
    </w:p>
    <w:bookmarkEnd w:id="1"/>
    <w:p>
      <w:pPr>
        <w:spacing w:beforeLines="0" w:afterLines="0"/>
        <w:ind w:firstLine="422" w:firstLineChars="200"/>
        <w:jc w:val="left"/>
        <w:rPr>
          <w:rFonts w:hint="eastAsia" w:ascii="宋体" w:hAnsi="宋体" w:cs="宋体"/>
          <w:b/>
          <w:bCs/>
          <w:i w:val="0"/>
          <w:iCs w:val="0"/>
          <w:caps w:val="0"/>
          <w:color w:val="333333"/>
          <w:spacing w:val="0"/>
          <w:kern w:val="0"/>
          <w:sz w:val="21"/>
          <w:szCs w:val="21"/>
          <w:highlight w:val="none"/>
          <w:shd w:val="clear" w:color="auto" w:fill="auto"/>
          <w:lang w:val="en-US" w:eastAsia="zh-CN"/>
        </w:rPr>
      </w:pPr>
      <w:r>
        <w:rPr>
          <w:rFonts w:hint="eastAsia" w:ascii="宋体" w:hAnsi="宋体" w:eastAsia="宋体" w:cs="宋体"/>
          <w:b/>
          <w:bCs/>
          <w:i w:val="0"/>
          <w:iCs w:val="0"/>
          <w:caps w:val="0"/>
          <w:color w:val="333333"/>
          <w:spacing w:val="0"/>
          <w:kern w:val="0"/>
          <w:sz w:val="21"/>
          <w:szCs w:val="21"/>
          <w:highlight w:val="none"/>
          <w:shd w:val="clear" w:color="auto" w:fill="auto"/>
          <w:lang w:val="en-US" w:eastAsia="zh-CN"/>
        </w:rPr>
        <w:t>2.</w:t>
      </w:r>
      <w:r>
        <w:rPr>
          <w:rFonts w:hint="eastAsia" w:ascii="宋体" w:hAnsi="宋体" w:cs="宋体"/>
          <w:b/>
          <w:bCs/>
          <w:i w:val="0"/>
          <w:iCs w:val="0"/>
          <w:caps w:val="0"/>
          <w:color w:val="333333"/>
          <w:spacing w:val="0"/>
          <w:kern w:val="0"/>
          <w:sz w:val="21"/>
          <w:szCs w:val="21"/>
          <w:highlight w:val="none"/>
          <w:shd w:val="clear" w:color="auto" w:fill="auto"/>
          <w:lang w:val="en-US" w:eastAsia="zh-CN"/>
        </w:rPr>
        <w:t>甲方成功办理分期业务后需支付分期利息，分期利</w:t>
      </w:r>
      <w:r>
        <w:rPr>
          <w:rFonts w:hint="eastAsia" w:ascii="宋体" w:hAnsi="宋体" w:eastAsia="宋体" w:cs="宋体"/>
          <w:b/>
          <w:bCs/>
          <w:i w:val="0"/>
          <w:iCs w:val="0"/>
          <w:caps w:val="0"/>
          <w:color w:val="333333"/>
          <w:spacing w:val="0"/>
          <w:kern w:val="0"/>
          <w:sz w:val="21"/>
          <w:szCs w:val="21"/>
          <w:highlight w:val="none"/>
          <w:shd w:val="clear" w:color="auto" w:fill="auto"/>
          <w:lang w:val="en-US" w:eastAsia="zh-CN"/>
        </w:rPr>
        <w:t>率以</w:t>
      </w:r>
      <w:r>
        <w:rPr>
          <w:rFonts w:hint="eastAsia" w:ascii="宋体" w:hAnsi="宋体" w:eastAsia="宋体" w:cs="宋体"/>
          <w:b/>
          <w:bCs/>
          <w:color w:val="333333"/>
          <w:kern w:val="0"/>
          <w:sz w:val="21"/>
          <w:szCs w:val="21"/>
          <w:highlight w:val="none"/>
          <w:shd w:val="clear" w:color="auto" w:fill="auto"/>
        </w:rPr>
        <w:t>乙方客户端的申请页面</w:t>
      </w:r>
      <w:r>
        <w:rPr>
          <w:rFonts w:hint="eastAsia" w:ascii="宋体" w:hAnsi="宋体" w:eastAsia="宋体" w:cs="宋体"/>
          <w:b/>
          <w:bCs/>
          <w:color w:val="333333"/>
          <w:kern w:val="0"/>
          <w:sz w:val="21"/>
          <w:szCs w:val="21"/>
          <w:highlight w:val="none"/>
          <w:shd w:val="clear" w:color="auto" w:fill="auto"/>
          <w:lang w:eastAsia="zh-CN"/>
        </w:rPr>
        <w:t>显示</w:t>
      </w:r>
      <w:r>
        <w:rPr>
          <w:rFonts w:hint="eastAsia" w:ascii="宋体" w:hAnsi="宋体" w:cs="宋体"/>
          <w:b/>
          <w:bCs/>
          <w:i w:val="0"/>
          <w:iCs w:val="0"/>
          <w:caps w:val="0"/>
          <w:color w:val="333333"/>
          <w:spacing w:val="0"/>
          <w:kern w:val="0"/>
          <w:sz w:val="21"/>
          <w:szCs w:val="21"/>
          <w:highlight w:val="none"/>
          <w:shd w:val="clear" w:color="auto" w:fill="auto"/>
          <w:lang w:val="en-US" w:eastAsia="zh-CN"/>
        </w:rPr>
        <w:t>为准。分期利率对应的近似折算年化利率为0%-18.25%，根据甲方现金流计算的年化内含报酬率，其计算公式为：</w:t>
      </w:r>
    </w:p>
    <w:p>
      <w:pPr>
        <w:spacing w:beforeLines="0" w:afterLines="0"/>
        <w:ind w:firstLine="0" w:firstLineChars="0"/>
        <w:jc w:val="center"/>
        <w:rPr>
          <w:rFonts w:hint="default" w:ascii="宋体" w:hAnsi="宋体" w:cs="宋体"/>
          <w:b/>
          <w:bCs/>
          <w:i w:val="0"/>
          <w:iCs w:val="0"/>
          <w:caps w:val="0"/>
          <w:color w:val="333333"/>
          <w:spacing w:val="0"/>
          <w:kern w:val="0"/>
          <w:sz w:val="21"/>
          <w:szCs w:val="21"/>
          <w:highlight w:val="none"/>
          <w:shd w:val="clear" w:color="auto" w:fill="auto"/>
          <w:lang w:val="en-US" w:eastAsia="zh-CN"/>
        </w:rPr>
      </w:pPr>
      <w:r>
        <w:rPr>
          <w:rFonts w:hint="eastAsia" w:ascii="宋体" w:hAnsi="宋体" w:cs="宋体"/>
          <w:color w:val="292929"/>
          <w:kern w:val="0"/>
          <w:position w:val="-56"/>
          <w:sz w:val="18"/>
          <w:szCs w:val="18"/>
          <w:highlight w:val="none"/>
        </w:rPr>
        <w:object>
          <v:shape id="_x0000_i1026" o:spt="75" type="#_x0000_t75" style="height:47.8pt;width:333.35pt;" o:ole="t" filled="f" o:preferrelative="t" stroked="f" coordsize="21600,21600">
            <v:path/>
            <v:fill on="f" focussize="0,0"/>
            <v:stroke on="f"/>
            <v:imagedata r:id="rId6" o:title=""/>
            <o:lock v:ext="edit" aspectratio="t"/>
            <w10:wrap type="none"/>
            <w10:anchorlock/>
          </v:shape>
          <o:OLEObject Type="Embed" ProgID="Equation.3" ShapeID="_x0000_i1026" DrawAspect="Content" ObjectID="_1468075725" r:id="rId5">
            <o:LockedField>false</o:LockedField>
          </o:OLEObject>
        </w:object>
      </w:r>
    </w:p>
    <w:p>
      <w:pPr>
        <w:spacing w:beforeLines="0" w:afterLines="0"/>
        <w:ind w:firstLine="422" w:firstLineChars="200"/>
        <w:rPr>
          <w:rFonts w:hint="eastAsia" w:ascii="宋体" w:hAnsi="Times New Roman" w:eastAsia="宋体" w:cs="宋体"/>
          <w:b/>
          <w:kern w:val="0"/>
          <w:sz w:val="21"/>
          <w:szCs w:val="24"/>
        </w:rPr>
      </w:pPr>
      <w:r>
        <w:rPr>
          <w:rFonts w:hint="eastAsia" w:ascii="宋体" w:hAnsi="宋体" w:cs="宋体"/>
          <w:b/>
          <w:bCs/>
          <w:i w:val="0"/>
          <w:iCs w:val="0"/>
          <w:caps w:val="0"/>
          <w:color w:val="333333"/>
          <w:spacing w:val="0"/>
          <w:kern w:val="0"/>
          <w:sz w:val="21"/>
          <w:szCs w:val="21"/>
          <w:highlight w:val="none"/>
          <w:shd w:val="clear" w:color="auto" w:fill="auto"/>
          <w:lang w:val="en-US" w:eastAsia="zh-CN"/>
        </w:rPr>
        <w:t>实际年化利率因分期业务办理时间与账单日间隔、每月实际天数、还款方式等不同情况可能存在差异。</w:t>
      </w:r>
    </w:p>
    <w:p>
      <w:pPr>
        <w:widowControl/>
        <w:spacing w:beforeLines="0" w:afterLines="0"/>
        <w:ind w:firstLine="422" w:firstLineChars="200"/>
        <w:jc w:val="left"/>
        <w:rPr>
          <w:rFonts w:hint="eastAsia" w:ascii="宋体" w:hAnsi="宋体" w:eastAsia="宋体" w:cs="宋体"/>
          <w:b/>
          <w:bCs/>
          <w:color w:val="333333"/>
          <w:kern w:val="0"/>
          <w:sz w:val="21"/>
          <w:szCs w:val="21"/>
          <w:highlight w:val="none"/>
          <w:shd w:val="clear" w:color="auto" w:fill="auto"/>
          <w:lang w:val="en-US" w:eastAsia="zh-CN"/>
        </w:rPr>
      </w:pPr>
      <w:r>
        <w:rPr>
          <w:rFonts w:hint="eastAsia" w:ascii="宋体" w:hAnsi="宋体" w:eastAsia="宋体" w:cs="宋体"/>
          <w:b/>
          <w:bCs/>
          <w:color w:val="333333"/>
          <w:kern w:val="0"/>
          <w:sz w:val="21"/>
          <w:szCs w:val="21"/>
          <w:highlight w:val="none"/>
          <w:shd w:val="clear" w:color="auto" w:fill="auto"/>
          <w:lang w:val="en-US" w:eastAsia="zh-CN"/>
        </w:rPr>
        <w:t>3.分期业务一经成功办理，不得撤销</w:t>
      </w:r>
      <w:r>
        <w:rPr>
          <w:rFonts w:hint="eastAsia" w:ascii="宋体" w:hAnsi="宋体" w:eastAsia="宋体" w:cs="宋体"/>
          <w:b/>
          <w:bCs/>
          <w:color w:val="333333"/>
          <w:kern w:val="0"/>
          <w:sz w:val="21"/>
          <w:szCs w:val="21"/>
          <w:highlight w:val="none"/>
          <w:shd w:val="clear" w:color="auto" w:fill="auto"/>
        </w:rPr>
        <w:t>，不可对分期金额和期数进行更改。如需撤销或变更，需向乙方提出申请。</w:t>
      </w:r>
      <w:r>
        <w:rPr>
          <w:rFonts w:hint="eastAsia" w:ascii="宋体" w:hAnsi="宋体" w:eastAsia="宋体" w:cs="宋体"/>
          <w:b/>
          <w:bCs/>
          <w:color w:val="333333"/>
          <w:kern w:val="0"/>
          <w:sz w:val="21"/>
          <w:szCs w:val="21"/>
          <w:highlight w:val="none"/>
          <w:shd w:val="clear" w:color="auto" w:fill="auto"/>
          <w:lang w:eastAsia="zh-CN"/>
        </w:rPr>
        <w:t>甲方可申请提前还款，</w:t>
      </w:r>
      <w:r>
        <w:rPr>
          <w:rFonts w:hint="eastAsia" w:ascii="宋体" w:hAnsi="宋体" w:eastAsia="宋体" w:cs="宋体"/>
          <w:b/>
          <w:bCs/>
          <w:color w:val="333333"/>
          <w:kern w:val="0"/>
          <w:sz w:val="21"/>
          <w:szCs w:val="21"/>
          <w:highlight w:val="none"/>
          <w:shd w:val="clear" w:color="auto" w:fill="auto"/>
        </w:rPr>
        <w:t>须一次性偿还剩余的全部分期余额与当期利息。</w:t>
      </w:r>
      <w:r>
        <w:rPr>
          <w:rFonts w:hint="eastAsia" w:ascii="宋体" w:hAnsi="宋体" w:eastAsia="宋体" w:cs="宋体"/>
          <w:b/>
          <w:bCs/>
          <w:color w:val="333333"/>
          <w:kern w:val="0"/>
          <w:sz w:val="21"/>
          <w:szCs w:val="21"/>
          <w:highlight w:val="none"/>
          <w:shd w:val="clear" w:color="auto" w:fill="auto"/>
          <w:lang w:eastAsia="zh-CN"/>
        </w:rPr>
        <w:t>甲方申请提前还款后，乙方将甲方</w:t>
      </w:r>
      <w:r>
        <w:rPr>
          <w:rFonts w:hint="eastAsia" w:ascii="宋体" w:hAnsi="宋体" w:eastAsia="宋体" w:cs="宋体"/>
          <w:b/>
          <w:bCs/>
          <w:color w:val="333333"/>
          <w:kern w:val="0"/>
          <w:sz w:val="21"/>
          <w:szCs w:val="21"/>
          <w:highlight w:val="none"/>
          <w:shd w:val="clear" w:color="auto" w:fill="auto"/>
        </w:rPr>
        <w:t>剩余的全部分期余额</w:t>
      </w:r>
      <w:r>
        <w:rPr>
          <w:rFonts w:hint="eastAsia" w:ascii="宋体" w:hAnsi="宋体" w:eastAsia="宋体" w:cs="宋体"/>
          <w:b/>
          <w:bCs/>
          <w:color w:val="333333"/>
          <w:kern w:val="0"/>
          <w:sz w:val="21"/>
          <w:szCs w:val="21"/>
          <w:highlight w:val="none"/>
          <w:shd w:val="clear" w:color="auto" w:fill="auto"/>
          <w:lang w:eastAsia="zh-CN"/>
        </w:rPr>
        <w:t>、</w:t>
      </w:r>
      <w:r>
        <w:rPr>
          <w:rFonts w:hint="eastAsia" w:ascii="宋体" w:hAnsi="宋体" w:eastAsia="宋体" w:cs="宋体"/>
          <w:b/>
          <w:bCs/>
          <w:color w:val="333333"/>
          <w:kern w:val="0"/>
          <w:sz w:val="21"/>
          <w:szCs w:val="21"/>
          <w:highlight w:val="none"/>
          <w:shd w:val="clear" w:color="auto" w:fill="auto"/>
        </w:rPr>
        <w:t>当期利息</w:t>
      </w:r>
      <w:r>
        <w:rPr>
          <w:rFonts w:hint="eastAsia" w:ascii="宋体" w:hAnsi="宋体" w:eastAsia="宋体" w:cs="宋体"/>
          <w:b/>
          <w:bCs/>
          <w:color w:val="333333"/>
          <w:kern w:val="0"/>
          <w:szCs w:val="21"/>
          <w:highlight w:val="none"/>
          <w:shd w:val="clear" w:color="auto" w:fill="auto"/>
          <w:lang w:eastAsia="zh-CN"/>
        </w:rPr>
        <w:t>等</w:t>
      </w:r>
      <w:r>
        <w:rPr>
          <w:rFonts w:hint="eastAsia" w:ascii="宋体" w:hAnsi="宋体" w:eastAsia="宋体" w:cs="宋体"/>
          <w:b/>
          <w:bCs/>
          <w:color w:val="333333"/>
          <w:kern w:val="0"/>
          <w:sz w:val="21"/>
          <w:szCs w:val="21"/>
          <w:highlight w:val="none"/>
          <w:shd w:val="clear" w:color="auto" w:fill="auto"/>
        </w:rPr>
        <w:t>全额计入最近一期账单，乙方不再收取剩余期数的分期利息。</w:t>
      </w:r>
    </w:p>
    <w:p>
      <w:pPr>
        <w:widowControl/>
        <w:shd w:val="clear" w:color="auto" w:fill="auto"/>
        <w:spacing w:beforeLines="0" w:afterLines="0"/>
        <w:ind w:firstLine="422" w:firstLineChars="200"/>
        <w:jc w:val="left"/>
        <w:rPr>
          <w:rFonts w:hint="eastAsia" w:ascii="宋体" w:cs="宋体"/>
          <w:b/>
          <w:kern w:val="0"/>
          <w:szCs w:val="21"/>
          <w:highlight w:val="none"/>
        </w:rPr>
      </w:pPr>
      <w:r>
        <w:rPr>
          <w:rFonts w:hint="eastAsia" w:ascii="宋体" w:cs="宋体"/>
          <w:b/>
          <w:kern w:val="0"/>
          <w:szCs w:val="21"/>
          <w:lang w:val="en-US" w:eastAsia="zh-CN"/>
        </w:rPr>
        <w:t>4</w:t>
      </w:r>
      <w:r>
        <w:rPr>
          <w:rFonts w:hint="eastAsia" w:ascii="宋体" w:cs="宋体"/>
          <w:b/>
          <w:kern w:val="0"/>
          <w:szCs w:val="21"/>
        </w:rPr>
        <w:t>.</w:t>
      </w:r>
      <w:r>
        <w:rPr>
          <w:rFonts w:hint="eastAsia" w:ascii="宋体" w:cs="宋体"/>
          <w:b/>
          <w:kern w:val="0"/>
          <w:szCs w:val="21"/>
          <w:highlight w:val="none"/>
        </w:rPr>
        <w:t>除另有约定外，</w:t>
      </w:r>
      <w:r>
        <w:rPr>
          <w:rFonts w:hint="eastAsia" w:ascii="宋体" w:cs="宋体"/>
          <w:b/>
          <w:kern w:val="0"/>
          <w:szCs w:val="21"/>
          <w:highlight w:val="none"/>
          <w:lang w:eastAsia="zh-CN"/>
        </w:rPr>
        <w:t>甲方在到期还款日前，可以选择乙方对账单标明的以应还总额方式还款，也</w:t>
      </w:r>
      <w:r>
        <w:rPr>
          <w:rFonts w:hint="eastAsia" w:ascii="宋体" w:cs="宋体"/>
          <w:b/>
          <w:kern w:val="0"/>
          <w:szCs w:val="21"/>
          <w:highlight w:val="none"/>
        </w:rPr>
        <w:t>可以选择以最低还款额方式还款（还清最低还款额但未全额还款视同以最低还款额方式还款）</w:t>
      </w:r>
      <w:r>
        <w:rPr>
          <w:rFonts w:hint="eastAsia" w:ascii="宋体" w:cs="宋体"/>
          <w:b/>
          <w:kern w:val="0"/>
          <w:szCs w:val="21"/>
          <w:highlight w:val="none"/>
          <w:lang w:eastAsia="zh-CN"/>
        </w:rPr>
        <w:t>。</w:t>
      </w:r>
      <w:r>
        <w:rPr>
          <w:rFonts w:ascii="宋体" w:cs="宋体"/>
          <w:b/>
          <w:kern w:val="0"/>
          <w:szCs w:val="21"/>
          <w:highlight w:val="none"/>
        </w:rPr>
        <w:t>若</w:t>
      </w:r>
      <w:r>
        <w:rPr>
          <w:rFonts w:hint="eastAsia" w:ascii="宋体" w:cs="宋体"/>
          <w:b/>
          <w:kern w:val="0"/>
          <w:szCs w:val="21"/>
          <w:highlight w:val="none"/>
        </w:rPr>
        <w:t>甲</w:t>
      </w:r>
      <w:r>
        <w:rPr>
          <w:rFonts w:ascii="宋体" w:cs="宋体"/>
          <w:b/>
          <w:kern w:val="0"/>
          <w:szCs w:val="21"/>
          <w:highlight w:val="none"/>
        </w:rPr>
        <w:t>方在到期还款日前未能还清当期最低还款额，除按上述计息标准支付利息</w:t>
      </w:r>
      <w:r>
        <w:rPr>
          <w:rFonts w:hint="eastAsia" w:ascii="宋体" w:cs="宋体"/>
          <w:b/>
          <w:kern w:val="0"/>
          <w:szCs w:val="21"/>
          <w:highlight w:val="none"/>
          <w:lang w:eastAsia="zh-CN"/>
        </w:rPr>
        <w:t>（</w:t>
      </w:r>
      <w:r>
        <w:rPr>
          <w:rFonts w:hint="eastAsia" w:ascii="宋体" w:cs="宋体"/>
          <w:b/>
          <w:kern w:val="0"/>
          <w:szCs w:val="21"/>
          <w:highlight w:val="none"/>
          <w:lang w:val="en-US" w:eastAsia="zh-CN"/>
        </w:rPr>
        <w:t>含复利</w:t>
      </w:r>
      <w:r>
        <w:rPr>
          <w:rFonts w:hint="eastAsia" w:ascii="宋体" w:cs="宋体"/>
          <w:b/>
          <w:kern w:val="0"/>
          <w:szCs w:val="21"/>
          <w:highlight w:val="none"/>
          <w:lang w:eastAsia="zh-CN"/>
        </w:rPr>
        <w:t>）</w:t>
      </w:r>
      <w:r>
        <w:rPr>
          <w:rFonts w:ascii="宋体" w:cs="宋体"/>
          <w:b/>
          <w:kern w:val="0"/>
          <w:szCs w:val="21"/>
          <w:highlight w:val="none"/>
        </w:rPr>
        <w:t>外，还应向</w:t>
      </w:r>
      <w:r>
        <w:rPr>
          <w:rFonts w:hint="eastAsia" w:ascii="宋体" w:cs="宋体"/>
          <w:b/>
          <w:kern w:val="0"/>
          <w:szCs w:val="21"/>
          <w:highlight w:val="none"/>
        </w:rPr>
        <w:t>乙</w:t>
      </w:r>
      <w:r>
        <w:rPr>
          <w:rFonts w:ascii="宋体" w:cs="宋体"/>
          <w:b/>
          <w:kern w:val="0"/>
          <w:szCs w:val="21"/>
          <w:highlight w:val="none"/>
        </w:rPr>
        <w:t>方支付</w:t>
      </w:r>
      <w:r>
        <w:rPr>
          <w:rFonts w:hint="eastAsia" w:ascii="宋体" w:cs="宋体"/>
          <w:b/>
          <w:kern w:val="0"/>
          <w:szCs w:val="21"/>
          <w:highlight w:val="none"/>
        </w:rPr>
        <w:t>违约</w:t>
      </w:r>
      <w:r>
        <w:rPr>
          <w:rFonts w:ascii="宋体" w:cs="宋体"/>
          <w:b/>
          <w:kern w:val="0"/>
          <w:szCs w:val="21"/>
          <w:highlight w:val="none"/>
        </w:rPr>
        <w:t>金</w:t>
      </w:r>
      <w:r>
        <w:rPr>
          <w:rFonts w:hint="eastAsia" w:ascii="宋体" w:cs="宋体"/>
          <w:b/>
          <w:kern w:val="0"/>
          <w:szCs w:val="21"/>
          <w:highlight w:val="none"/>
        </w:rPr>
        <w:t>（违约金按最低还款额未还部分的5%收取，最低10元），乙方有权将该笔违约金持续计入甲方后续生成的对账单中直至甲方全额支付完毕。</w:t>
      </w:r>
    </w:p>
    <w:p>
      <w:pPr>
        <w:widowControl/>
        <w:shd w:val="clear" w:color="auto" w:fill="auto"/>
        <w:spacing w:beforeLines="0" w:afterLines="0"/>
        <w:ind w:firstLine="422" w:firstLineChars="200"/>
        <w:jc w:val="left"/>
        <w:rPr>
          <w:rFonts w:hint="eastAsia" w:ascii="宋体" w:cs="宋体"/>
          <w:b/>
          <w:kern w:val="0"/>
          <w:szCs w:val="21"/>
          <w:highlight w:val="none"/>
        </w:rPr>
      </w:pPr>
      <w:r>
        <w:rPr>
          <w:rFonts w:hint="eastAsia" w:ascii="宋体" w:cs="宋体"/>
          <w:b/>
          <w:kern w:val="0"/>
          <w:szCs w:val="21"/>
          <w:highlight w:val="none"/>
        </w:rPr>
        <w:t>甲方每期最低还款额为下述各项金额的总和：（1）分期付款每期应缴金额的100%；（</w:t>
      </w:r>
      <w:r>
        <w:rPr>
          <w:rFonts w:hint="eastAsia" w:ascii="宋体" w:cs="宋体"/>
          <w:b/>
          <w:kern w:val="0"/>
          <w:szCs w:val="21"/>
          <w:highlight w:val="none"/>
          <w:lang w:val="en-US" w:eastAsia="zh-CN"/>
        </w:rPr>
        <w:t>2</w:t>
      </w:r>
      <w:r>
        <w:rPr>
          <w:rFonts w:hint="eastAsia" w:ascii="宋体" w:cs="宋体"/>
          <w:b/>
          <w:kern w:val="0"/>
          <w:szCs w:val="21"/>
          <w:highlight w:val="none"/>
        </w:rPr>
        <w:t>）前期所有最低还款额未还部分的100%；（</w:t>
      </w:r>
      <w:r>
        <w:rPr>
          <w:rFonts w:hint="eastAsia" w:ascii="宋体" w:cs="宋体"/>
          <w:b/>
          <w:kern w:val="0"/>
          <w:szCs w:val="21"/>
          <w:highlight w:val="none"/>
          <w:lang w:val="en-US" w:eastAsia="zh-CN"/>
        </w:rPr>
        <w:t>3</w:t>
      </w:r>
      <w:r>
        <w:rPr>
          <w:rFonts w:hint="eastAsia" w:ascii="宋体" w:cs="宋体"/>
          <w:b/>
          <w:kern w:val="0"/>
          <w:szCs w:val="21"/>
          <w:highlight w:val="none"/>
        </w:rPr>
        <w:t>）当期全部费用和利息（含复利）的100%。乙方有权调整最低还款额的结构比例，具体以乙方网站公告为准。</w:t>
      </w:r>
    </w:p>
    <w:p>
      <w:pPr>
        <w:widowControl/>
        <w:shd w:val="clear" w:color="auto" w:fill="auto"/>
        <w:spacing w:beforeLines="0" w:afterLines="0"/>
        <w:ind w:firstLine="422" w:firstLineChars="200"/>
        <w:jc w:val="left"/>
        <w:rPr>
          <w:rFonts w:hint="eastAsia" w:ascii="宋体" w:cs="宋体"/>
          <w:b/>
          <w:kern w:val="0"/>
          <w:szCs w:val="21"/>
          <w:highlight w:val="none"/>
        </w:rPr>
      </w:pPr>
      <w:r>
        <w:rPr>
          <w:rFonts w:hint="eastAsia" w:ascii="宋体" w:cs="宋体"/>
          <w:b/>
          <w:kern w:val="0"/>
          <w:szCs w:val="21"/>
          <w:highlight w:val="none"/>
        </w:rPr>
        <w:t>5.甲方应按乙方公布的信用卡资费标准承担各类费用，具体信用卡资费标准详见乙方营业网点公告或通过乙方网站等渠道查询。乙方有权调整信用卡资费标准，如有调整，以乙方最新公告为准，甲方如对调整内容有异议，可在调整生效前选择销户，并偿还相关款项。</w:t>
      </w:r>
    </w:p>
    <w:p>
      <w:pPr>
        <w:widowControl/>
        <w:shd w:val="clear" w:color="auto" w:fill="auto"/>
        <w:spacing w:beforeLines="0" w:afterLines="0"/>
        <w:ind w:firstLine="422" w:firstLineChars="200"/>
        <w:jc w:val="left"/>
        <w:rPr>
          <w:rFonts w:hint="eastAsia" w:ascii="宋体" w:cs="宋体"/>
          <w:b/>
          <w:kern w:val="0"/>
          <w:szCs w:val="21"/>
          <w:highlight w:val="none"/>
        </w:rPr>
      </w:pPr>
      <w:r>
        <w:rPr>
          <w:rFonts w:hint="eastAsia" w:ascii="宋体" w:cs="宋体"/>
          <w:b/>
          <w:kern w:val="0"/>
          <w:szCs w:val="21"/>
          <w:highlight w:val="none"/>
        </w:rPr>
        <w:t>第七条 对账单</w:t>
      </w:r>
    </w:p>
    <w:p>
      <w:pPr>
        <w:widowControl/>
        <w:shd w:val="clear" w:color="auto" w:fill="auto"/>
        <w:spacing w:beforeLines="0" w:afterLines="0"/>
        <w:ind w:firstLine="420" w:firstLineChars="200"/>
        <w:jc w:val="left"/>
        <w:rPr>
          <w:rFonts w:hint="eastAsia" w:ascii="宋体" w:cs="宋体"/>
          <w:b/>
          <w:kern w:val="0"/>
          <w:szCs w:val="21"/>
          <w:highlight w:val="none"/>
        </w:rPr>
      </w:pPr>
      <w:r>
        <w:rPr>
          <w:rFonts w:hint="eastAsia" w:ascii="宋体" w:cs="宋体"/>
          <w:b w:val="0"/>
          <w:bCs/>
          <w:kern w:val="0"/>
          <w:szCs w:val="21"/>
          <w:highlight w:val="none"/>
        </w:rPr>
        <w:t>1.甲方账单日由乙方在发卡函中明确。乙方应通过电子邮件等渠道向甲方提供当期对账单（不包括电子现金账务信息），若甲方在最近的账单日后15个自然日内仍未收到对账单时，应通过乙方客户服务电话</w:t>
      </w:r>
      <w:r>
        <w:rPr>
          <w:rFonts w:hint="eastAsia" w:ascii="宋体" w:cs="宋体"/>
          <w:b w:val="0"/>
          <w:bCs/>
          <w:kern w:val="0"/>
          <w:szCs w:val="21"/>
          <w:highlight w:val="none"/>
          <w:lang w:val="en-US" w:eastAsia="zh-CN"/>
        </w:rPr>
        <w:t>400-893-9999</w:t>
      </w:r>
      <w:r>
        <w:rPr>
          <w:rFonts w:hint="eastAsia" w:ascii="宋体" w:cs="宋体"/>
          <w:b w:val="0"/>
          <w:bCs/>
          <w:kern w:val="0"/>
          <w:szCs w:val="21"/>
          <w:highlight w:val="none"/>
        </w:rPr>
        <w:t>、手机银行、微信银行等方式向乙方主动查询或索取对账单（具体费用按乙方依法确定公布的届时有效的资费标准执行），否则视同甲方已收到对账单且已知悉本期账单详情。</w:t>
      </w:r>
      <w:r>
        <w:rPr>
          <w:rFonts w:hint="eastAsia" w:ascii="宋体" w:cs="宋体"/>
          <w:b/>
          <w:kern w:val="0"/>
          <w:szCs w:val="21"/>
          <w:highlight w:val="none"/>
        </w:rPr>
        <w:t>甲方应注意定期查收对账单并主动核对账务，不得以未收到对账单为由拒绝向乙方偿还欠款。甲方当期无欠款且账户未发生变动的，乙方不提供对账单。</w:t>
      </w:r>
    </w:p>
    <w:p>
      <w:pPr>
        <w:widowControl/>
        <w:shd w:val="clear" w:color="auto" w:fill="auto"/>
        <w:spacing w:beforeLines="0" w:afterLines="0"/>
        <w:ind w:firstLine="422" w:firstLineChars="200"/>
        <w:jc w:val="left"/>
        <w:rPr>
          <w:rFonts w:hint="eastAsia" w:ascii="宋体" w:cs="宋体"/>
          <w:b/>
          <w:kern w:val="0"/>
          <w:szCs w:val="21"/>
          <w:highlight w:val="none"/>
        </w:rPr>
      </w:pPr>
      <w:r>
        <w:rPr>
          <w:rFonts w:hint="eastAsia" w:ascii="宋体" w:cs="宋体"/>
          <w:b/>
          <w:kern w:val="0"/>
          <w:szCs w:val="21"/>
          <w:highlight w:val="none"/>
        </w:rPr>
        <w:t>2.若甲方对对账单内容有疑义，应在当期账单日后15日内向乙方提出核查申请，同时应说明理由并按乙方要求提供证明文件，否则视同甲方认可全部交易。对已提出疑义的交易，在核查结果确定前，甲方仍应按期偿还对账单所列应还款额，如不及时还款，可能对甲方信用记录产生影响。乙方应协助核实，如经查实交易无误，甲方应支付核查过程中可能发生的鉴定及其他额外费用、该交易款项及相关利息（含复利）和费用。</w:t>
      </w:r>
    </w:p>
    <w:p>
      <w:pPr>
        <w:widowControl/>
        <w:shd w:val="clear" w:color="auto" w:fill="auto"/>
        <w:spacing w:beforeLines="0" w:afterLines="0"/>
        <w:ind w:firstLine="422" w:firstLineChars="200"/>
        <w:jc w:val="left"/>
        <w:rPr>
          <w:rFonts w:hint="eastAsia" w:ascii="宋体" w:cs="宋体"/>
          <w:b/>
          <w:kern w:val="0"/>
          <w:szCs w:val="21"/>
          <w:highlight w:val="none"/>
        </w:rPr>
      </w:pPr>
      <w:r>
        <w:rPr>
          <w:rFonts w:hint="eastAsia" w:ascii="宋体" w:cs="宋体"/>
          <w:b/>
          <w:kern w:val="0"/>
          <w:szCs w:val="21"/>
          <w:highlight w:val="none"/>
        </w:rPr>
        <w:t>3.甲方与特约商户、乙方之外的受理银行发生交易纠纷时，应由甲方自行解决，乙方不负任何责任，甲方不得以纠纷为由拒绝偿还其因使用海峡福达金卡而发生的债务。</w:t>
      </w:r>
    </w:p>
    <w:p>
      <w:pPr>
        <w:widowControl/>
        <w:shd w:val="clear" w:color="auto" w:fill="auto"/>
        <w:spacing w:beforeLines="0" w:afterLines="0"/>
        <w:ind w:firstLine="420" w:firstLineChars="200"/>
        <w:jc w:val="left"/>
        <w:rPr>
          <w:rFonts w:hint="eastAsia" w:ascii="宋体" w:cs="宋体"/>
          <w:b w:val="0"/>
          <w:bCs/>
          <w:kern w:val="0"/>
          <w:szCs w:val="21"/>
          <w:highlight w:val="none"/>
        </w:rPr>
      </w:pPr>
      <w:r>
        <w:rPr>
          <w:rFonts w:hint="eastAsia" w:ascii="宋体" w:cs="宋体"/>
          <w:b w:val="0"/>
          <w:bCs/>
          <w:kern w:val="0"/>
          <w:szCs w:val="21"/>
          <w:highlight w:val="none"/>
        </w:rPr>
        <w:t>4.若甲方同时持有两张或两张以上乙方发行的海峡福达金卡，则所有海峡福达金卡同属一个账户，合并在一张对账单。</w:t>
      </w:r>
    </w:p>
    <w:p>
      <w:pPr>
        <w:widowControl/>
        <w:shd w:val="clear" w:color="auto" w:fill="auto"/>
        <w:spacing w:beforeLines="0" w:afterLines="0"/>
        <w:ind w:firstLine="422" w:firstLineChars="200"/>
        <w:jc w:val="left"/>
        <w:rPr>
          <w:rFonts w:hint="eastAsia" w:ascii="宋体" w:cs="宋体"/>
          <w:b/>
          <w:kern w:val="0"/>
          <w:szCs w:val="21"/>
          <w:highlight w:val="none"/>
        </w:rPr>
      </w:pPr>
      <w:r>
        <w:rPr>
          <w:rFonts w:hint="eastAsia" w:ascii="宋体" w:cs="宋体"/>
          <w:b/>
          <w:kern w:val="0"/>
          <w:szCs w:val="21"/>
          <w:highlight w:val="none"/>
        </w:rPr>
        <w:t>第八条 还款</w:t>
      </w:r>
    </w:p>
    <w:p>
      <w:pPr>
        <w:widowControl/>
        <w:shd w:val="clear" w:color="auto" w:fill="auto"/>
        <w:spacing w:beforeLines="0" w:afterLines="0"/>
        <w:ind w:firstLine="420" w:firstLineChars="200"/>
        <w:jc w:val="left"/>
        <w:rPr>
          <w:rFonts w:hint="eastAsia" w:ascii="宋体" w:cs="宋体"/>
          <w:b w:val="0"/>
          <w:bCs/>
          <w:kern w:val="0"/>
          <w:szCs w:val="21"/>
          <w:highlight w:val="none"/>
        </w:rPr>
      </w:pPr>
      <w:r>
        <w:rPr>
          <w:rFonts w:hint="eastAsia" w:ascii="宋体" w:cs="宋体"/>
          <w:b w:val="0"/>
          <w:bCs/>
          <w:kern w:val="0"/>
          <w:szCs w:val="21"/>
          <w:highlight w:val="none"/>
        </w:rPr>
        <w:t>1.甲方使用海峡福达金卡发生的欠款，可选择到乙方营业网点或通过手机银行、微信银行、网上银行等乙方支持的渠道主动以相应币种偿还，也可选择约定账户还款方式偿还。</w:t>
      </w:r>
    </w:p>
    <w:p>
      <w:pPr>
        <w:pStyle w:val="10"/>
        <w:shd w:val="clear" w:color="auto" w:fill="FFFFFF"/>
        <w:ind w:firstLine="426"/>
        <w:rPr>
          <w:rFonts w:cs="Helvetica"/>
          <w:sz w:val="21"/>
          <w:szCs w:val="21"/>
          <w:highlight w:val="none"/>
        </w:rPr>
      </w:pPr>
      <w:r>
        <w:rPr>
          <w:rFonts w:hint="eastAsia" w:cs="Helvetica"/>
          <w:sz w:val="21"/>
          <w:szCs w:val="21"/>
          <w:highlight w:val="none"/>
        </w:rPr>
        <w:t>甲方选择约定账户还款时，即授权乙方每月在对账单所列到期还款日按约定方式扣款。若约定账户可用余额不足扣款金额，乙方有权选择扣款或拒绝扣款。</w:t>
      </w:r>
      <w:r>
        <w:rPr>
          <w:rFonts w:hint="eastAsia"/>
          <w:bCs/>
          <w:sz w:val="21"/>
          <w:highlight w:val="none"/>
        </w:rPr>
        <w:t>若约定账户异常（包括但不限于销户、挂失、冻结等情况，下同），甲方应主动与乙方联系并重新确定还款方式。</w:t>
      </w:r>
      <w:r>
        <w:rPr>
          <w:rFonts w:hint="eastAsia"/>
          <w:b/>
          <w:sz w:val="21"/>
          <w:highlight w:val="none"/>
        </w:rPr>
        <w:t>若因约定还款账户余额不足或账户异常等原因导致扣款不成功的，甲方应另行将还款资金存入</w:t>
      </w:r>
      <w:r>
        <w:rPr>
          <w:rFonts w:hint="eastAsia"/>
          <w:b/>
          <w:sz w:val="21"/>
          <w:highlight w:val="none"/>
          <w:lang w:eastAsia="zh-CN"/>
        </w:rPr>
        <w:t>海峡福达金</w:t>
      </w:r>
      <w:r>
        <w:rPr>
          <w:rFonts w:hint="eastAsia"/>
          <w:b/>
          <w:sz w:val="21"/>
          <w:highlight w:val="none"/>
        </w:rPr>
        <w:t>卡账户进行还款，如未及时还款所产生的利息</w:t>
      </w:r>
      <w:r>
        <w:rPr>
          <w:rFonts w:hint="eastAsia" w:ascii="宋体" w:hAnsi="宋体" w:eastAsia="宋体" w:cs="宋体"/>
          <w:b/>
          <w:kern w:val="0"/>
          <w:sz w:val="21"/>
          <w:highlight w:val="none"/>
          <w:lang w:eastAsia="zh-CN"/>
        </w:rPr>
        <w:t>（</w:t>
      </w:r>
      <w:r>
        <w:rPr>
          <w:rFonts w:hint="eastAsia" w:ascii="宋体" w:hAnsi="宋体" w:eastAsia="宋体" w:cs="宋体"/>
          <w:b/>
          <w:kern w:val="0"/>
          <w:sz w:val="21"/>
          <w:highlight w:val="none"/>
          <w:lang w:val="en-US" w:eastAsia="zh-CN"/>
        </w:rPr>
        <w:t>含复利</w:t>
      </w:r>
      <w:r>
        <w:rPr>
          <w:rFonts w:hint="eastAsia" w:ascii="宋体" w:hAnsi="宋体" w:eastAsia="宋体" w:cs="宋体"/>
          <w:b/>
          <w:kern w:val="0"/>
          <w:sz w:val="21"/>
          <w:highlight w:val="none"/>
          <w:lang w:eastAsia="zh-CN"/>
        </w:rPr>
        <w:t>）</w:t>
      </w:r>
      <w:r>
        <w:rPr>
          <w:rFonts w:hint="eastAsia" w:ascii="宋体" w:hAnsi="宋体" w:eastAsia="宋体" w:cs="宋体"/>
          <w:b/>
          <w:sz w:val="21"/>
          <w:highlight w:val="none"/>
        </w:rPr>
        <w:t>、</w:t>
      </w:r>
      <w:r>
        <w:rPr>
          <w:rFonts w:hint="eastAsia"/>
          <w:b/>
          <w:sz w:val="21"/>
          <w:highlight w:val="none"/>
        </w:rPr>
        <w:t>违约金由甲方承担。</w:t>
      </w:r>
      <w:r>
        <w:rPr>
          <w:rFonts w:hint="eastAsia" w:cs="Helvetica"/>
          <w:sz w:val="21"/>
          <w:szCs w:val="21"/>
          <w:highlight w:val="none"/>
        </w:rPr>
        <w:t>甲方换（补）发新卡的，约定还款授权自动适用于新卡。</w:t>
      </w:r>
    </w:p>
    <w:p>
      <w:pPr>
        <w:pStyle w:val="10"/>
        <w:numPr>
          <w:ilvl w:val="0"/>
          <w:numId w:val="0"/>
        </w:numPr>
        <w:shd w:val="clear" w:color="auto" w:fill="FFFFFF"/>
        <w:ind w:firstLine="422" w:firstLineChars="200"/>
        <w:rPr>
          <w:b/>
          <w:sz w:val="21"/>
          <w:highlight w:val="none"/>
        </w:rPr>
      </w:pPr>
      <w:r>
        <w:rPr>
          <w:rFonts w:hint="eastAsia"/>
          <w:b/>
          <w:sz w:val="21"/>
          <w:highlight w:val="none"/>
          <w:lang w:val="en-US" w:eastAsia="zh-CN"/>
        </w:rPr>
        <w:t>2.</w:t>
      </w:r>
      <w:r>
        <w:rPr>
          <w:rFonts w:hint="eastAsia"/>
          <w:b/>
          <w:sz w:val="21"/>
          <w:highlight w:val="none"/>
        </w:rPr>
        <w:t>同一账户中甲方</w:t>
      </w:r>
      <w:r>
        <w:rPr>
          <w:b/>
          <w:sz w:val="21"/>
          <w:highlight w:val="none"/>
        </w:rPr>
        <w:t>偿还的款项不足以清偿其全部</w:t>
      </w:r>
      <w:r>
        <w:rPr>
          <w:rFonts w:hint="eastAsia"/>
          <w:b/>
          <w:sz w:val="21"/>
          <w:highlight w:val="none"/>
        </w:rPr>
        <w:t>欠款时</w:t>
      </w:r>
      <w:r>
        <w:rPr>
          <w:b/>
          <w:sz w:val="21"/>
          <w:highlight w:val="none"/>
        </w:rPr>
        <w:t>，还款顺序依次为</w:t>
      </w:r>
      <w:r>
        <w:rPr>
          <w:rFonts w:hint="eastAsia"/>
          <w:b/>
          <w:sz w:val="21"/>
          <w:highlight w:val="none"/>
        </w:rPr>
        <w:t>先冲抵已出账单欠</w:t>
      </w:r>
      <w:r>
        <w:rPr>
          <w:b/>
          <w:sz w:val="21"/>
          <w:highlight w:val="none"/>
        </w:rPr>
        <w:t>款</w:t>
      </w:r>
      <w:r>
        <w:rPr>
          <w:rFonts w:hint="eastAsia"/>
          <w:b/>
          <w:sz w:val="21"/>
          <w:highlight w:val="none"/>
        </w:rPr>
        <w:t>再冲抵未出账单</w:t>
      </w:r>
      <w:r>
        <w:rPr>
          <w:b/>
          <w:sz w:val="21"/>
          <w:highlight w:val="none"/>
        </w:rPr>
        <w:t>欠款。</w:t>
      </w:r>
      <w:r>
        <w:rPr>
          <w:rFonts w:hint="eastAsia"/>
          <w:b/>
          <w:sz w:val="21"/>
          <w:highlight w:val="none"/>
        </w:rPr>
        <w:t>还款金额不足冲抵已出账单欠款的，先还</w:t>
      </w:r>
      <w:r>
        <w:rPr>
          <w:b/>
          <w:sz w:val="21"/>
          <w:highlight w:val="none"/>
        </w:rPr>
        <w:t>逾期超过九十天</w:t>
      </w:r>
      <w:r>
        <w:rPr>
          <w:rFonts w:hint="eastAsia"/>
          <w:b/>
          <w:sz w:val="21"/>
          <w:highlight w:val="none"/>
        </w:rPr>
        <w:t>的欠款，再还</w:t>
      </w:r>
      <w:r>
        <w:rPr>
          <w:b/>
          <w:sz w:val="21"/>
          <w:highlight w:val="none"/>
        </w:rPr>
        <w:t>逾期未超过九十天（含）的</w:t>
      </w:r>
      <w:r>
        <w:rPr>
          <w:rFonts w:hint="eastAsia"/>
          <w:b/>
          <w:sz w:val="21"/>
          <w:highlight w:val="none"/>
        </w:rPr>
        <w:t>欠款。逾期超过九十天的，还款顺序为分期付款应付款项、消费透支款、费用、利息</w:t>
      </w:r>
      <w:r>
        <w:rPr>
          <w:rFonts w:hint="eastAsia" w:ascii="宋体" w:hAnsi="宋体" w:eastAsia="宋体" w:cs="宋体"/>
          <w:b/>
          <w:kern w:val="0"/>
          <w:sz w:val="21"/>
          <w:highlight w:val="none"/>
          <w:lang w:eastAsia="zh-CN"/>
        </w:rPr>
        <w:t>（</w:t>
      </w:r>
      <w:r>
        <w:rPr>
          <w:rFonts w:hint="eastAsia" w:ascii="宋体" w:hAnsi="宋体" w:eastAsia="宋体" w:cs="宋体"/>
          <w:b/>
          <w:kern w:val="0"/>
          <w:sz w:val="21"/>
          <w:highlight w:val="none"/>
          <w:lang w:val="en-US" w:eastAsia="zh-CN"/>
        </w:rPr>
        <w:t>含复利</w:t>
      </w:r>
      <w:r>
        <w:rPr>
          <w:rFonts w:hint="eastAsia" w:ascii="宋体" w:hAnsi="宋体" w:eastAsia="宋体" w:cs="宋体"/>
          <w:b/>
          <w:kern w:val="0"/>
          <w:sz w:val="21"/>
          <w:highlight w:val="none"/>
          <w:lang w:eastAsia="zh-CN"/>
        </w:rPr>
        <w:t>）</w:t>
      </w:r>
      <w:r>
        <w:rPr>
          <w:rFonts w:hint="eastAsia"/>
          <w:b/>
          <w:sz w:val="21"/>
          <w:highlight w:val="none"/>
        </w:rPr>
        <w:t>；逾期未超过九十天（含）及未逾期已出账单的欠款，还款顺序为利息</w:t>
      </w:r>
      <w:r>
        <w:rPr>
          <w:rFonts w:hint="eastAsia" w:ascii="宋体" w:hAnsi="宋体" w:eastAsia="宋体" w:cs="宋体"/>
          <w:b/>
          <w:kern w:val="0"/>
          <w:sz w:val="21"/>
          <w:highlight w:val="none"/>
          <w:lang w:eastAsia="zh-CN"/>
        </w:rPr>
        <w:t>（</w:t>
      </w:r>
      <w:r>
        <w:rPr>
          <w:rFonts w:hint="eastAsia" w:ascii="宋体" w:hAnsi="宋体" w:eastAsia="宋体" w:cs="宋体"/>
          <w:b/>
          <w:kern w:val="0"/>
          <w:sz w:val="21"/>
          <w:highlight w:val="none"/>
          <w:lang w:val="en-US" w:eastAsia="zh-CN"/>
        </w:rPr>
        <w:t>含复利</w:t>
      </w:r>
      <w:r>
        <w:rPr>
          <w:rFonts w:hint="eastAsia" w:ascii="宋体" w:hAnsi="宋体" w:eastAsia="宋体" w:cs="宋体"/>
          <w:b/>
          <w:kern w:val="0"/>
          <w:sz w:val="21"/>
          <w:highlight w:val="none"/>
          <w:lang w:eastAsia="zh-CN"/>
        </w:rPr>
        <w:t>）</w:t>
      </w:r>
      <w:r>
        <w:rPr>
          <w:rFonts w:hint="eastAsia"/>
          <w:b/>
          <w:sz w:val="21"/>
          <w:highlight w:val="none"/>
        </w:rPr>
        <w:t>、费用、分期付款应付款项、消费透支款。未出账单的还款顺序为利息</w:t>
      </w:r>
      <w:r>
        <w:rPr>
          <w:rFonts w:hint="eastAsia" w:ascii="宋体" w:hAnsi="宋体" w:eastAsia="宋体" w:cs="宋体"/>
          <w:b/>
          <w:kern w:val="0"/>
          <w:sz w:val="21"/>
          <w:highlight w:val="none"/>
          <w:lang w:eastAsia="zh-CN"/>
        </w:rPr>
        <w:t>（</w:t>
      </w:r>
      <w:r>
        <w:rPr>
          <w:rFonts w:hint="eastAsia" w:ascii="宋体" w:hAnsi="宋体" w:eastAsia="宋体" w:cs="宋体"/>
          <w:b/>
          <w:kern w:val="0"/>
          <w:sz w:val="21"/>
          <w:highlight w:val="none"/>
          <w:lang w:val="en-US" w:eastAsia="zh-CN"/>
        </w:rPr>
        <w:t>含复利</w:t>
      </w:r>
      <w:r>
        <w:rPr>
          <w:rFonts w:hint="eastAsia" w:ascii="宋体" w:hAnsi="宋体" w:eastAsia="宋体" w:cs="宋体"/>
          <w:b/>
          <w:kern w:val="0"/>
          <w:sz w:val="21"/>
          <w:highlight w:val="none"/>
          <w:lang w:eastAsia="zh-CN"/>
        </w:rPr>
        <w:t>）</w:t>
      </w:r>
      <w:r>
        <w:rPr>
          <w:rFonts w:hint="eastAsia"/>
          <w:b/>
          <w:sz w:val="21"/>
          <w:highlight w:val="none"/>
        </w:rPr>
        <w:t>、费用、分期付款应付款项、消费透支款。</w:t>
      </w:r>
      <w:r>
        <w:rPr>
          <w:b/>
          <w:sz w:val="21"/>
          <w:highlight w:val="none"/>
        </w:rPr>
        <w:t>在出现</w:t>
      </w:r>
      <w:r>
        <w:rPr>
          <w:rFonts w:hint="eastAsia"/>
          <w:b/>
          <w:sz w:val="21"/>
          <w:highlight w:val="none"/>
        </w:rPr>
        <w:t>甲</w:t>
      </w:r>
      <w:r>
        <w:rPr>
          <w:b/>
          <w:sz w:val="21"/>
          <w:highlight w:val="none"/>
        </w:rPr>
        <w:t>方不按照领用合约还款及</w:t>
      </w:r>
      <w:r>
        <w:rPr>
          <w:rFonts w:hint="eastAsia"/>
          <w:b/>
          <w:sz w:val="21"/>
          <w:highlight w:val="none"/>
        </w:rPr>
        <w:t>乙</w:t>
      </w:r>
      <w:r>
        <w:rPr>
          <w:b/>
          <w:sz w:val="21"/>
          <w:highlight w:val="none"/>
        </w:rPr>
        <w:t>方认为</w:t>
      </w:r>
      <w:r>
        <w:rPr>
          <w:rFonts w:hint="eastAsia"/>
          <w:b/>
          <w:sz w:val="21"/>
          <w:highlight w:val="none"/>
        </w:rPr>
        <w:t>甲</w:t>
      </w:r>
      <w:r>
        <w:rPr>
          <w:b/>
          <w:sz w:val="21"/>
          <w:highlight w:val="none"/>
        </w:rPr>
        <w:t>方风险加大等情况时，</w:t>
      </w:r>
      <w:r>
        <w:rPr>
          <w:rFonts w:hint="eastAsia"/>
          <w:b/>
          <w:sz w:val="21"/>
          <w:highlight w:val="none"/>
        </w:rPr>
        <w:t>乙</w:t>
      </w:r>
      <w:r>
        <w:rPr>
          <w:b/>
          <w:sz w:val="21"/>
          <w:highlight w:val="none"/>
        </w:rPr>
        <w:t>方有权变更</w:t>
      </w:r>
      <w:r>
        <w:rPr>
          <w:rFonts w:hint="eastAsia"/>
          <w:b/>
          <w:sz w:val="21"/>
          <w:highlight w:val="none"/>
        </w:rPr>
        <w:t>甲</w:t>
      </w:r>
      <w:r>
        <w:rPr>
          <w:b/>
          <w:sz w:val="21"/>
          <w:highlight w:val="none"/>
        </w:rPr>
        <w:t>方的还款顺序。</w:t>
      </w:r>
    </w:p>
    <w:p>
      <w:pPr>
        <w:spacing w:beforeLines="0" w:afterLines="0"/>
        <w:ind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lang w:val="en-US" w:eastAsia="zh-CN"/>
        </w:rPr>
        <w:t>3</w:t>
      </w:r>
      <w:r>
        <w:rPr>
          <w:rFonts w:hint="eastAsia" w:ascii="宋体" w:hAnsi="宋体" w:eastAsia="宋体" w:cs="宋体"/>
          <w:b/>
          <w:bCs w:val="0"/>
          <w:kern w:val="0"/>
          <w:sz w:val="21"/>
          <w:szCs w:val="24"/>
          <w:highlight w:val="none"/>
        </w:rPr>
        <w:t>.</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方若未能在最后还款日</w:t>
      </w:r>
      <w:r>
        <w:rPr>
          <w:rFonts w:hint="eastAsia" w:ascii="宋体" w:hAnsi="宋体" w:eastAsia="宋体" w:cs="宋体"/>
          <w:b/>
          <w:kern w:val="0"/>
          <w:sz w:val="21"/>
          <w:szCs w:val="24"/>
          <w:highlight w:val="none"/>
          <w:lang w:eastAsia="zh-CN"/>
        </w:rPr>
        <w:t>乙</w:t>
      </w:r>
      <w:r>
        <w:rPr>
          <w:rFonts w:hint="eastAsia" w:ascii="宋体" w:hAnsi="宋体" w:eastAsia="宋体" w:cs="宋体"/>
          <w:b/>
          <w:kern w:val="0"/>
          <w:sz w:val="21"/>
          <w:szCs w:val="24"/>
          <w:highlight w:val="none"/>
        </w:rPr>
        <w:t>方营业终了前偿还最低还款额，视为逾期，</w:t>
      </w:r>
      <w:r>
        <w:rPr>
          <w:rFonts w:hint="eastAsia" w:ascii="宋体" w:hAnsi="宋体" w:eastAsia="宋体" w:cs="宋体"/>
          <w:b/>
          <w:kern w:val="0"/>
          <w:sz w:val="21"/>
          <w:szCs w:val="24"/>
          <w:highlight w:val="none"/>
          <w:lang w:eastAsia="zh-CN"/>
        </w:rPr>
        <w:t>乙</w:t>
      </w:r>
      <w:r>
        <w:rPr>
          <w:rFonts w:hint="eastAsia" w:ascii="宋体" w:hAnsi="宋体" w:eastAsia="宋体" w:cs="宋体"/>
          <w:b/>
          <w:kern w:val="0"/>
          <w:sz w:val="21"/>
          <w:szCs w:val="24"/>
          <w:highlight w:val="none"/>
        </w:rPr>
        <w:t>方有权调整</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方信用额度，冻结</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方信用卡账户，限制交易，宣布透支款项提前到期，停止该卡或所有信用卡使用，行使担保权利（如有），依法行使催收权利，要求</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方支付违约金并全额偿还所欠款项（包括但不限于</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方全部消费本金、取现本金、分期已摊本金、利息、费用、未出账单利息、未出账单费用、未到期的分期付款、未到期的分期利息及信用卡账户核销后利息、核销后费用等），</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方已支付的分期利息不作退还。</w:t>
      </w:r>
      <w:r>
        <w:rPr>
          <w:rFonts w:hint="eastAsia" w:ascii="宋体" w:hAnsi="宋体" w:eastAsia="宋体" w:cs="宋体"/>
          <w:b/>
          <w:kern w:val="0"/>
          <w:sz w:val="21"/>
          <w:szCs w:val="24"/>
          <w:highlight w:val="none"/>
          <w:lang w:eastAsia="zh-CN"/>
        </w:rPr>
        <w:t>乙</w:t>
      </w:r>
      <w:r>
        <w:rPr>
          <w:rFonts w:hint="eastAsia" w:ascii="宋体" w:hAnsi="宋体" w:eastAsia="宋体" w:cs="宋体"/>
          <w:b/>
          <w:kern w:val="0"/>
          <w:sz w:val="21"/>
          <w:szCs w:val="24"/>
          <w:highlight w:val="none"/>
        </w:rPr>
        <w:t>方因催收欠款、行使权利及实现债权而支出的相关费用（</w:t>
      </w:r>
      <w:r>
        <w:rPr>
          <w:rFonts w:hint="eastAsia"/>
          <w:b/>
          <w:sz w:val="21"/>
          <w:szCs w:val="21"/>
          <w:highlight w:val="none"/>
        </w:rPr>
        <w:t>包括但不限于诉讼费、仲裁</w:t>
      </w:r>
      <w:r>
        <w:rPr>
          <w:b/>
          <w:sz w:val="21"/>
          <w:szCs w:val="21"/>
          <w:highlight w:val="none"/>
        </w:rPr>
        <w:t>费、</w:t>
      </w:r>
      <w:r>
        <w:rPr>
          <w:rFonts w:hint="eastAsia"/>
          <w:b/>
          <w:sz w:val="21"/>
          <w:szCs w:val="21"/>
          <w:highlight w:val="none"/>
        </w:rPr>
        <w:t>财产保全费、律师费、差旅费、鉴定费、执行费、评估费、拍卖费</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lang w:val="en-US" w:eastAsia="zh-CN"/>
        </w:rPr>
        <w:t>公证费</w:t>
      </w:r>
      <w:r>
        <w:rPr>
          <w:rFonts w:hint="eastAsia"/>
          <w:b/>
          <w:sz w:val="21"/>
          <w:szCs w:val="21"/>
          <w:highlight w:val="none"/>
        </w:rPr>
        <w:t>等</w:t>
      </w:r>
      <w:r>
        <w:rPr>
          <w:rFonts w:hint="eastAsia" w:ascii="宋体" w:hAnsi="宋体" w:eastAsia="宋体" w:cs="宋体"/>
          <w:b/>
          <w:kern w:val="0"/>
          <w:sz w:val="21"/>
          <w:szCs w:val="24"/>
          <w:highlight w:val="none"/>
        </w:rPr>
        <w:t>）或产生的损失均由</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方承担。由于</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方未按时还款造成其信用记录受到影响的，由</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方自行承担。</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方可申请办理个性化分期还款业务，具体以</w:t>
      </w:r>
      <w:r>
        <w:rPr>
          <w:rFonts w:hint="eastAsia" w:ascii="宋体" w:hAnsi="宋体" w:eastAsia="宋体" w:cs="宋体"/>
          <w:b/>
          <w:kern w:val="0"/>
          <w:sz w:val="21"/>
          <w:szCs w:val="24"/>
          <w:highlight w:val="none"/>
          <w:lang w:eastAsia="zh-CN"/>
        </w:rPr>
        <w:t>乙</w:t>
      </w:r>
      <w:r>
        <w:rPr>
          <w:rFonts w:hint="eastAsia" w:ascii="宋体" w:hAnsi="宋体" w:eastAsia="宋体" w:cs="宋体"/>
          <w:b/>
          <w:kern w:val="0"/>
          <w:sz w:val="21"/>
          <w:szCs w:val="24"/>
          <w:highlight w:val="none"/>
        </w:rPr>
        <w:t>方审核结果为准。</w:t>
      </w:r>
      <w:r>
        <w:rPr>
          <w:rFonts w:hint="eastAsia" w:ascii="宋体" w:hAnsi="宋体" w:eastAsia="宋体" w:cs="宋体"/>
          <w:b/>
          <w:kern w:val="0"/>
          <w:sz w:val="21"/>
          <w:szCs w:val="24"/>
          <w:highlight w:val="none"/>
          <w:lang w:eastAsia="zh-CN"/>
        </w:rPr>
        <w:t>乙</w:t>
      </w:r>
      <w:r>
        <w:rPr>
          <w:rFonts w:hint="eastAsia" w:ascii="宋体" w:hAnsi="宋体" w:eastAsia="宋体" w:cs="宋体"/>
          <w:b/>
          <w:kern w:val="0"/>
          <w:sz w:val="21"/>
          <w:szCs w:val="24"/>
          <w:highlight w:val="none"/>
        </w:rPr>
        <w:t>方有权根据</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方的交易、还款记录情况、资信状况变化</w:t>
      </w:r>
      <w:r>
        <w:rPr>
          <w:rFonts w:hint="eastAsia" w:ascii="宋体" w:hAnsi="宋体" w:eastAsia="宋体" w:cs="宋体"/>
          <w:b/>
          <w:sz w:val="21"/>
          <w:szCs w:val="24"/>
          <w:highlight w:val="none"/>
        </w:rPr>
        <w:t>等要求</w:t>
      </w:r>
      <w:r>
        <w:rPr>
          <w:rFonts w:hint="eastAsia" w:ascii="宋体" w:hAnsi="宋体" w:eastAsia="宋体" w:cs="宋体"/>
          <w:b/>
          <w:sz w:val="21"/>
          <w:szCs w:val="24"/>
          <w:highlight w:val="none"/>
          <w:lang w:eastAsia="zh-CN"/>
        </w:rPr>
        <w:t>甲</w:t>
      </w:r>
      <w:r>
        <w:rPr>
          <w:rFonts w:hint="eastAsia" w:ascii="宋体" w:hAnsi="宋体" w:eastAsia="宋体" w:cs="宋体"/>
          <w:b/>
          <w:sz w:val="21"/>
          <w:szCs w:val="24"/>
          <w:highlight w:val="none"/>
        </w:rPr>
        <w:t>方办理强制执行公证手续。</w:t>
      </w:r>
    </w:p>
    <w:p>
      <w:pPr>
        <w:spacing w:beforeLines="0" w:afterLines="0"/>
        <w:ind w:firstLine="422" w:firstLineChars="200"/>
        <w:rPr>
          <w:rFonts w:hint="eastAsia" w:ascii="宋体" w:hAnsi="宋体" w:eastAsia="宋体" w:cs="宋体"/>
          <w:b/>
          <w:bCs w:val="0"/>
          <w:kern w:val="0"/>
          <w:sz w:val="21"/>
          <w:szCs w:val="24"/>
          <w:highlight w:val="none"/>
          <w:lang w:val="en-US" w:eastAsia="zh-CN"/>
        </w:rPr>
      </w:pPr>
      <w:r>
        <w:rPr>
          <w:rFonts w:hint="eastAsia" w:ascii="宋体" w:hAnsi="宋体" w:eastAsia="宋体" w:cs="宋体"/>
          <w:b/>
          <w:bCs w:val="0"/>
          <w:kern w:val="0"/>
          <w:sz w:val="21"/>
          <w:szCs w:val="24"/>
          <w:highlight w:val="none"/>
          <w:lang w:val="en-US" w:eastAsia="zh-CN"/>
        </w:rPr>
        <w:t>4.甲方应在乙方规定的还款期限内偿还欠款。若甲方经乙方催收仍未清偿其欠款，甲方同意乙方可选择采取或同时采取如下措施：停止该卡用卡；停止甲方所有信用卡使用；行使担保权利（如有）；冻结、划扣其在福建海峡银行辖下任一机构开立的</w:t>
      </w:r>
      <w:r>
        <w:rPr>
          <w:rFonts w:hint="eastAsia" w:ascii="宋体" w:hAnsi="宋体" w:cs="宋体"/>
          <w:b/>
          <w:bCs w:val="0"/>
          <w:kern w:val="0"/>
          <w:sz w:val="21"/>
          <w:szCs w:val="24"/>
          <w:highlight w:val="none"/>
          <w:lang w:val="en-US" w:eastAsia="zh-CN"/>
        </w:rPr>
        <w:t>借记卡</w:t>
      </w:r>
      <w:r>
        <w:rPr>
          <w:rFonts w:hint="eastAsia" w:ascii="宋体" w:hAnsi="宋体" w:eastAsia="宋体" w:cs="宋体"/>
          <w:b/>
          <w:bCs w:val="0"/>
          <w:kern w:val="0"/>
          <w:sz w:val="21"/>
          <w:szCs w:val="24"/>
          <w:highlight w:val="none"/>
          <w:lang w:val="en-US" w:eastAsia="zh-CN"/>
        </w:rPr>
        <w:t>账户内的资产（包括但不限于本外币活期存款、定期存款等）以及处分相关信用卡项下抵质押物用于清偿乙方的经济损失。甲方同意乙方冻结、扣划、强制结汇并同意配合福建海峡银行办理结汇的相关事项(如: 配合提供相关证明材料等)，由此产生的费用及损失均由甲方承担。如需扣划甲方未到期的定期存款，甲方同意放弃其未到期存款产生的全部孳息(如有)，扣划相应资金用于偿还甲方应偿还债务后剩余的定期存款款项将转入甲方活期账户。甲方同时保留依照法律程序追究相关法律责任的权利。</w:t>
      </w:r>
    </w:p>
    <w:p>
      <w:pPr>
        <w:spacing w:beforeLines="0" w:afterLines="0"/>
        <w:ind w:firstLine="422" w:firstLineChars="200"/>
        <w:rPr>
          <w:rFonts w:hint="eastAsia" w:ascii="宋体" w:hAnsi="宋体" w:eastAsia="宋体" w:cs="宋体"/>
          <w:b/>
          <w:bCs w:val="0"/>
          <w:sz w:val="21"/>
          <w:szCs w:val="24"/>
          <w:highlight w:val="none"/>
        </w:rPr>
      </w:pPr>
      <w:r>
        <w:rPr>
          <w:rFonts w:hint="eastAsia" w:ascii="宋体" w:hAnsi="宋体" w:eastAsia="宋体" w:cs="宋体"/>
          <w:b/>
          <w:bCs w:val="0"/>
          <w:kern w:val="0"/>
          <w:sz w:val="21"/>
          <w:szCs w:val="24"/>
          <w:highlight w:val="none"/>
          <w:lang w:val="en-US" w:eastAsia="zh-CN"/>
        </w:rPr>
        <w:t>5</w:t>
      </w:r>
      <w:r>
        <w:rPr>
          <w:rFonts w:hint="eastAsia" w:ascii="宋体" w:hAnsi="宋体" w:eastAsia="宋体" w:cs="宋体"/>
          <w:b/>
          <w:bCs w:val="0"/>
          <w:kern w:val="0"/>
          <w:sz w:val="21"/>
          <w:szCs w:val="24"/>
          <w:highlight w:val="none"/>
        </w:rPr>
        <w:t>.</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方知悉并同意</w:t>
      </w:r>
      <w:r>
        <w:rPr>
          <w:rFonts w:hint="eastAsia" w:ascii="宋体" w:hAnsi="宋体" w:eastAsia="宋体" w:cs="宋体"/>
          <w:b/>
          <w:kern w:val="0"/>
          <w:sz w:val="21"/>
          <w:szCs w:val="24"/>
          <w:highlight w:val="none"/>
          <w:lang w:eastAsia="zh-CN"/>
        </w:rPr>
        <w:t>乙</w:t>
      </w:r>
      <w:r>
        <w:rPr>
          <w:rFonts w:hint="eastAsia" w:ascii="宋体" w:hAnsi="宋体" w:eastAsia="宋体" w:cs="宋体"/>
          <w:b/>
          <w:kern w:val="0"/>
          <w:sz w:val="21"/>
          <w:szCs w:val="24"/>
          <w:highlight w:val="none"/>
        </w:rPr>
        <w:t>方有权依据法律法规转让、处置对</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方享有的全部或部分债权，</w:t>
      </w:r>
      <w:r>
        <w:rPr>
          <w:rFonts w:hint="eastAsia" w:ascii="宋体" w:hAnsi="宋体" w:eastAsia="宋体" w:cs="宋体"/>
          <w:b/>
          <w:kern w:val="0"/>
          <w:sz w:val="21"/>
          <w:szCs w:val="24"/>
          <w:highlight w:val="none"/>
          <w:lang w:val="en-US" w:eastAsia="zh-CN"/>
        </w:rPr>
        <w:t>乙方</w:t>
      </w:r>
      <w:r>
        <w:rPr>
          <w:rFonts w:hint="eastAsia"/>
          <w:b/>
          <w:sz w:val="21"/>
          <w:szCs w:val="21"/>
          <w:highlight w:val="none"/>
          <w:lang w:val="en-US" w:eastAsia="zh-CN"/>
        </w:rPr>
        <w:t>可以</w:t>
      </w:r>
      <w:r>
        <w:rPr>
          <w:rFonts w:hint="eastAsia" w:ascii="宋体" w:hAnsi="宋体" w:eastAsia="宋体" w:cs="宋体"/>
          <w:b/>
          <w:kern w:val="0"/>
          <w:sz w:val="21"/>
          <w:szCs w:val="24"/>
          <w:highlight w:val="none"/>
        </w:rPr>
        <w:t>通过</w:t>
      </w:r>
      <w:r>
        <w:rPr>
          <w:rFonts w:hint="eastAsia" w:ascii="宋体" w:hAnsi="宋体" w:eastAsia="宋体" w:cs="宋体"/>
          <w:b/>
          <w:kern w:val="0"/>
          <w:sz w:val="21"/>
          <w:szCs w:val="24"/>
          <w:highlight w:val="none"/>
          <w:lang w:val="en-US" w:eastAsia="zh-CN"/>
        </w:rPr>
        <w:t>乙方网站、手机银行、微信银行、营业网点发布</w:t>
      </w:r>
      <w:r>
        <w:rPr>
          <w:rFonts w:hint="eastAsia" w:ascii="宋体" w:hAnsi="宋体" w:eastAsia="宋体" w:cs="宋体"/>
          <w:b/>
          <w:kern w:val="0"/>
          <w:sz w:val="21"/>
          <w:szCs w:val="24"/>
          <w:highlight w:val="none"/>
        </w:rPr>
        <w:t>公告</w:t>
      </w:r>
      <w:r>
        <w:rPr>
          <w:rFonts w:hint="eastAsia" w:ascii="宋体" w:hAnsi="宋体" w:eastAsia="宋体" w:cs="宋体"/>
          <w:b/>
          <w:kern w:val="0"/>
          <w:sz w:val="21"/>
          <w:szCs w:val="24"/>
          <w:highlight w:val="none"/>
          <w:lang w:eastAsia="zh-CN"/>
        </w:rPr>
        <w:t>、</w:t>
      </w:r>
      <w:r>
        <w:rPr>
          <w:rFonts w:hint="eastAsia" w:ascii="宋体" w:hAnsi="宋体" w:eastAsia="宋体" w:cs="宋体"/>
          <w:b/>
          <w:kern w:val="0"/>
          <w:sz w:val="21"/>
          <w:szCs w:val="24"/>
          <w:highlight w:val="none"/>
          <w:lang w:val="en-US" w:eastAsia="zh-CN"/>
        </w:rPr>
        <w:t>通知</w:t>
      </w:r>
      <w:r>
        <w:rPr>
          <w:rFonts w:hint="eastAsia" w:ascii="宋体" w:hAnsi="宋体" w:eastAsia="宋体" w:cs="宋体"/>
          <w:b/>
          <w:kern w:val="0"/>
          <w:sz w:val="21"/>
          <w:szCs w:val="24"/>
          <w:highlight w:val="none"/>
          <w:lang w:eastAsia="zh-CN"/>
        </w:rPr>
        <w:t>，</w:t>
      </w:r>
      <w:r>
        <w:rPr>
          <w:rFonts w:hint="eastAsia" w:ascii="宋体" w:hAnsi="宋体" w:eastAsia="宋体" w:cs="宋体"/>
          <w:b/>
          <w:kern w:val="0"/>
          <w:sz w:val="21"/>
          <w:szCs w:val="24"/>
          <w:highlight w:val="none"/>
        </w:rPr>
        <w:t>或</w:t>
      </w:r>
      <w:r>
        <w:rPr>
          <w:rFonts w:hint="eastAsia" w:ascii="宋体" w:hAnsi="宋体" w:eastAsia="宋体" w:cs="宋体"/>
          <w:b/>
          <w:kern w:val="0"/>
          <w:sz w:val="21"/>
          <w:szCs w:val="24"/>
          <w:highlight w:val="none"/>
          <w:lang w:val="en-US" w:eastAsia="zh-CN"/>
        </w:rPr>
        <w:t>通过</w:t>
      </w:r>
      <w:r>
        <w:rPr>
          <w:rFonts w:hint="eastAsia"/>
          <w:b/>
          <w:sz w:val="21"/>
          <w:szCs w:val="21"/>
          <w:highlight w:val="none"/>
        </w:rPr>
        <w:t>邮寄、电话、手机短信</w:t>
      </w:r>
      <w:r>
        <w:rPr>
          <w:b/>
          <w:sz w:val="21"/>
          <w:szCs w:val="21"/>
          <w:highlight w:val="none"/>
        </w:rPr>
        <w:t>、</w:t>
      </w:r>
      <w:r>
        <w:rPr>
          <w:rFonts w:hint="eastAsia"/>
          <w:b/>
          <w:sz w:val="21"/>
          <w:szCs w:val="21"/>
          <w:highlight w:val="none"/>
        </w:rPr>
        <w:t>微信、</w:t>
      </w:r>
      <w:r>
        <w:rPr>
          <w:rFonts w:hint="eastAsia"/>
          <w:b/>
          <w:sz w:val="21"/>
          <w:szCs w:val="21"/>
          <w:highlight w:val="none"/>
          <w:lang w:val="en-US" w:eastAsia="zh-CN"/>
        </w:rPr>
        <w:t>QQ、钉钉、</w:t>
      </w:r>
      <w:r>
        <w:rPr>
          <w:rFonts w:hint="eastAsia"/>
          <w:b/>
          <w:sz w:val="21"/>
          <w:szCs w:val="21"/>
          <w:highlight w:val="none"/>
        </w:rPr>
        <w:t>电子邮件等一种或多种方式</w:t>
      </w:r>
      <w:r>
        <w:rPr>
          <w:rFonts w:hint="eastAsia" w:ascii="宋体" w:hAnsi="宋体" w:eastAsia="宋体" w:cs="宋体"/>
          <w:b/>
          <w:kern w:val="0"/>
          <w:sz w:val="21"/>
          <w:szCs w:val="24"/>
          <w:highlight w:val="none"/>
        </w:rPr>
        <w:t>通知</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方债权转让及处置事宜。</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方知悉并同意，若因</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方逾期</w:t>
      </w:r>
      <w:r>
        <w:rPr>
          <w:rFonts w:hint="eastAsia" w:ascii="宋体" w:hAnsi="宋体" w:eastAsia="宋体" w:cs="宋体"/>
          <w:b/>
          <w:kern w:val="0"/>
          <w:sz w:val="21"/>
          <w:szCs w:val="24"/>
          <w:highlight w:val="none"/>
          <w:lang w:eastAsia="zh-CN"/>
        </w:rPr>
        <w:t>乙</w:t>
      </w:r>
      <w:r>
        <w:rPr>
          <w:rFonts w:hint="eastAsia" w:ascii="宋体" w:hAnsi="宋体" w:eastAsia="宋体" w:cs="宋体"/>
          <w:b/>
          <w:kern w:val="0"/>
          <w:sz w:val="21"/>
          <w:szCs w:val="24"/>
          <w:highlight w:val="none"/>
        </w:rPr>
        <w:t>方转让对</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方享有的全部债权，则自有关债权转让事宜的通知送达</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方之日起，</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方不再享有其所持信用卡卡片和账户下的</w:t>
      </w:r>
      <w:r>
        <w:rPr>
          <w:rFonts w:hint="eastAsia" w:ascii="宋体" w:hAnsi="宋体" w:eastAsia="宋体" w:cs="宋体"/>
          <w:b/>
          <w:kern w:val="0"/>
          <w:sz w:val="21"/>
          <w:szCs w:val="24"/>
          <w:highlight w:val="none"/>
          <w:lang w:eastAsia="zh-CN"/>
        </w:rPr>
        <w:t>权益及</w:t>
      </w:r>
      <w:r>
        <w:rPr>
          <w:rFonts w:hint="eastAsia" w:ascii="宋体" w:hAnsi="宋体" w:eastAsia="宋体" w:cs="宋体"/>
          <w:b/>
          <w:kern w:val="0"/>
          <w:sz w:val="21"/>
          <w:szCs w:val="24"/>
          <w:highlight w:val="none"/>
        </w:rPr>
        <w:t>增值服务。</w:t>
      </w:r>
      <w:r>
        <w:rPr>
          <w:rFonts w:hint="eastAsia" w:ascii="宋体" w:hAnsi="宋体" w:eastAsia="宋体" w:cs="宋体"/>
          <w:b/>
          <w:kern w:val="0"/>
          <w:sz w:val="21"/>
          <w:szCs w:val="24"/>
          <w:highlight w:val="none"/>
          <w:lang w:eastAsia="zh-CN"/>
        </w:rPr>
        <w:t>甲</w:t>
      </w:r>
      <w:r>
        <w:rPr>
          <w:rFonts w:hint="eastAsia" w:ascii="宋体" w:hAnsi="宋体" w:eastAsia="宋体" w:cs="宋体"/>
          <w:b/>
          <w:kern w:val="0"/>
          <w:sz w:val="21"/>
          <w:szCs w:val="24"/>
          <w:highlight w:val="none"/>
        </w:rPr>
        <w:t>方知悉并同意，上述</w:t>
      </w:r>
      <w:r>
        <w:rPr>
          <w:rFonts w:hint="eastAsia" w:ascii="宋体" w:hAnsi="宋体" w:eastAsia="宋体" w:cs="宋体"/>
          <w:b/>
          <w:kern w:val="0"/>
          <w:sz w:val="21"/>
          <w:szCs w:val="24"/>
          <w:highlight w:val="none"/>
          <w:lang w:eastAsia="zh-CN"/>
        </w:rPr>
        <w:t>权益及</w:t>
      </w:r>
      <w:r>
        <w:rPr>
          <w:rFonts w:hint="eastAsia" w:ascii="宋体" w:hAnsi="宋体" w:eastAsia="宋体" w:cs="宋体"/>
          <w:b/>
          <w:kern w:val="0"/>
          <w:sz w:val="21"/>
          <w:szCs w:val="24"/>
          <w:highlight w:val="none"/>
        </w:rPr>
        <w:t>增值服务</w:t>
      </w:r>
      <w:r>
        <w:rPr>
          <w:rFonts w:hint="eastAsia" w:ascii="宋体" w:hAnsi="宋体" w:eastAsia="宋体" w:cs="宋体"/>
          <w:b/>
          <w:sz w:val="21"/>
          <w:szCs w:val="24"/>
          <w:highlight w:val="none"/>
        </w:rPr>
        <w:t>不会因</w:t>
      </w:r>
      <w:r>
        <w:rPr>
          <w:rFonts w:hint="eastAsia" w:ascii="宋体" w:hAnsi="宋体" w:eastAsia="宋体" w:cs="宋体"/>
          <w:b/>
          <w:sz w:val="21"/>
          <w:szCs w:val="24"/>
          <w:highlight w:val="none"/>
          <w:lang w:eastAsia="zh-CN"/>
        </w:rPr>
        <w:t>甲</w:t>
      </w:r>
      <w:r>
        <w:rPr>
          <w:rFonts w:hint="eastAsia" w:ascii="宋体" w:hAnsi="宋体" w:eastAsia="宋体" w:cs="宋体"/>
          <w:b/>
          <w:sz w:val="21"/>
          <w:szCs w:val="24"/>
          <w:highlight w:val="none"/>
        </w:rPr>
        <w:t>方清偿债务而恢复。</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6.若甲方主动申请销卡、销户或要求停卡，或甲方不履行债务，或甲方海峡福达金卡被停卡，或乙方认为甲方债务履行能力或信用程度降低时，甲方的海峡福达金卡项下债务应于发生上述事项之时视为全部到期，甲方应当一次性偿还全部剩余欠款，包括但不限于本金、利息（含复利）、各类手续费、违约金等全部应还款项。</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第九条 挂失</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1．甲方挂失经乙方系统确认后生效。挂失生效前发生的债务和损失由甲方承担，但乙方存在过错、违约行为或与甲方另有约定的除外。挂失状态下发生的损失不再由甲方承担，但甲方拒不配合乙方调查或对损失有任何违法、欺诈或其他不诚信行为的除外。</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2.海峡福达金卡电子现金不得挂失，海峡福达金卡挂失生效后，其效力不及于电子现金账户，乙方不承担电子现金资金被冒用所引起的任何风险。</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3．甲方申请挂失生效后，乙方对此收取挂失手续费。乙方根据甲方的需要将为其补办新卡，并收取补换卡手续费。</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第十条 卡片管理</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1.海峡福达金卡有效期</w:t>
      </w:r>
      <w:r>
        <w:rPr>
          <w:rFonts w:hint="eastAsia" w:ascii="宋体" w:hAnsi="宋体" w:cs="宋体"/>
          <w:b/>
          <w:bCs w:val="0"/>
          <w:kern w:val="0"/>
          <w:sz w:val="21"/>
          <w:szCs w:val="24"/>
          <w:highlight w:val="none"/>
          <w:lang w:val="en-US" w:eastAsia="zh-CN"/>
        </w:rPr>
        <w:t>3</w:t>
      </w:r>
      <w:r>
        <w:rPr>
          <w:rFonts w:hint="eastAsia" w:ascii="宋体" w:hAnsi="宋体" w:eastAsia="宋体" w:cs="宋体"/>
          <w:b/>
          <w:bCs w:val="0"/>
          <w:kern w:val="0"/>
          <w:sz w:val="21"/>
          <w:szCs w:val="24"/>
          <w:highlight w:val="none"/>
        </w:rPr>
        <w:t>年，有效期标示在卡片</w:t>
      </w:r>
      <w:r>
        <w:rPr>
          <w:rFonts w:hint="eastAsia" w:ascii="宋体" w:hAnsi="宋体" w:cs="宋体"/>
          <w:b/>
          <w:bCs w:val="0"/>
          <w:kern w:val="0"/>
          <w:sz w:val="21"/>
          <w:szCs w:val="24"/>
          <w:highlight w:val="none"/>
          <w:lang w:eastAsia="zh-CN"/>
        </w:rPr>
        <w:t>上</w:t>
      </w:r>
      <w:r>
        <w:rPr>
          <w:rFonts w:hint="eastAsia" w:ascii="宋体" w:hAnsi="宋体" w:eastAsia="宋体" w:cs="宋体"/>
          <w:b/>
          <w:bCs w:val="0"/>
          <w:kern w:val="0"/>
          <w:sz w:val="21"/>
          <w:szCs w:val="24"/>
          <w:highlight w:val="none"/>
        </w:rPr>
        <w:t>，超过有效期卡片即失效。原卡未结清的债务，甲方仍需承担还款责任。</w:t>
      </w:r>
    </w:p>
    <w:p>
      <w:pPr>
        <w:keepNext w:val="0"/>
        <w:keepLines w:val="0"/>
        <w:widowControl/>
        <w:suppressLineNumbers w:val="0"/>
        <w:topLinePunct w:val="0"/>
        <w:spacing w:beforeLines="0" w:after="0" w:afterLines="0" w:afterAutospacing="0" w:line="240" w:lineRule="auto"/>
        <w:ind w:left="0" w:firstLine="420" w:firstLineChars="200"/>
        <w:jc w:val="left"/>
        <w:rPr>
          <w:rFonts w:hint="eastAsia" w:ascii="宋体" w:hAnsi="宋体" w:eastAsia="宋体" w:cs="宋体"/>
          <w:b/>
          <w:bCs w:val="0"/>
          <w:kern w:val="0"/>
          <w:sz w:val="21"/>
          <w:szCs w:val="24"/>
          <w:highlight w:val="none"/>
        </w:rPr>
      </w:pPr>
      <w:r>
        <w:rPr>
          <w:rFonts w:hint="eastAsia" w:ascii="宋体" w:hAnsi="宋体" w:eastAsia="宋体" w:cs="宋体"/>
          <w:b w:val="0"/>
          <w:bCs/>
          <w:kern w:val="0"/>
          <w:sz w:val="21"/>
          <w:szCs w:val="24"/>
          <w:highlight w:val="none"/>
        </w:rPr>
        <w:t>甲方持有或使用海峡福达金卡所形成的债权债务关系不因卡片的到期失效、更换或销户而消灭或改变。</w:t>
      </w:r>
      <w:r>
        <w:rPr>
          <w:rFonts w:hint="eastAsia" w:ascii="宋体" w:hAnsi="宋体" w:eastAsia="宋体" w:cs="宋体"/>
          <w:b/>
          <w:bCs w:val="0"/>
          <w:kern w:val="0"/>
          <w:sz w:val="21"/>
          <w:szCs w:val="24"/>
          <w:highlight w:val="none"/>
        </w:rPr>
        <w:t>本合约、章程及其他业务规定对已过期的海峡福达金卡继续有效，同时乙方继续保留对海峡福达金卡的管理权、追索权和按规定收取相关款项〔包括违约金、年费、手续费、利息（含复利）等〕等权利。</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2.如因乙方业务调整、监管机构要求、政策法规变动或者与银行卡组织等合作单位合作终止等原因导致甲方使用的海峡福达金卡部分或全部功能无法继续使用或需提前终止相关业务的，乙方可以通过乙方网站、手机银行、微信银行、营业网点发布公告、通知，或通过邮寄、电话、手机短信、微信、QQ、钉钉、电子邮件等一种或多种方式通知甲方后，关闭海峡福达金卡的全部或部分功能或者提前终止相关业务。若全部功能被关闭或者提前终止相关业务的，甲方应及时结清海峡福达金卡项下的债务，并向乙方申请办理卡片注销手续。</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第十一条  销卡与销户</w:t>
      </w:r>
    </w:p>
    <w:p>
      <w:pPr>
        <w:keepNext w:val="0"/>
        <w:keepLines w:val="0"/>
        <w:widowControl/>
        <w:suppressLineNumbers w:val="0"/>
        <w:topLinePunct w:val="0"/>
        <w:spacing w:beforeLines="0" w:after="0" w:afterLines="0" w:afterAutospacing="0" w:line="240" w:lineRule="auto"/>
        <w:ind w:left="0" w:firstLine="420" w:firstLineChars="200"/>
        <w:jc w:val="left"/>
        <w:rPr>
          <w:rFonts w:hint="eastAsia" w:ascii="宋体" w:hAnsi="宋体" w:eastAsia="宋体" w:cs="宋体"/>
          <w:b w:val="0"/>
          <w:bCs/>
          <w:kern w:val="0"/>
          <w:sz w:val="21"/>
          <w:szCs w:val="24"/>
          <w:highlight w:val="none"/>
        </w:rPr>
      </w:pPr>
      <w:r>
        <w:rPr>
          <w:rFonts w:hint="eastAsia" w:ascii="宋体" w:hAnsi="宋体" w:eastAsia="宋体" w:cs="宋体"/>
          <w:b w:val="0"/>
          <w:bCs/>
          <w:kern w:val="0"/>
          <w:sz w:val="21"/>
          <w:szCs w:val="24"/>
          <w:highlight w:val="none"/>
        </w:rPr>
        <w:t>1.甲方向乙方申请销卡，应清偿该海峡福达金卡项下的全部债务，经乙方核实确认甲方已清偿全部债务的，予以办理销卡。销卡后甲方应交回或销毁卡片芯片，不得再使用。销卡后，对应的海峡福达金卡账户继续保留，海峡福达金卡芯片内的电子现金圈提至海峡福达金卡账户。</w:t>
      </w:r>
    </w:p>
    <w:p>
      <w:pPr>
        <w:keepNext w:val="0"/>
        <w:keepLines w:val="0"/>
        <w:widowControl/>
        <w:suppressLineNumbers w:val="0"/>
        <w:topLinePunct w:val="0"/>
        <w:spacing w:beforeLines="0" w:after="0" w:afterLines="0" w:afterAutospacing="0" w:line="240" w:lineRule="auto"/>
        <w:ind w:left="0" w:firstLine="420" w:firstLineChars="200"/>
        <w:jc w:val="left"/>
        <w:rPr>
          <w:rFonts w:hint="eastAsia" w:ascii="宋体" w:hAnsi="宋体" w:eastAsia="宋体" w:cs="宋体"/>
          <w:b w:val="0"/>
          <w:bCs/>
          <w:kern w:val="0"/>
          <w:sz w:val="21"/>
          <w:szCs w:val="24"/>
          <w:highlight w:val="none"/>
        </w:rPr>
      </w:pPr>
      <w:r>
        <w:rPr>
          <w:rFonts w:hint="eastAsia" w:ascii="宋体" w:hAnsi="宋体" w:eastAsia="宋体" w:cs="宋体"/>
          <w:b w:val="0"/>
          <w:bCs/>
          <w:kern w:val="0"/>
          <w:sz w:val="21"/>
          <w:szCs w:val="24"/>
          <w:highlight w:val="none"/>
        </w:rPr>
        <w:t>2.甲方向乙方提出账户销户申请前，应清偿该账户对应的全部海峡福达金卡欠款。乙方在受理账户销户申请30天后，为甲方办理正式销户手续。甲方提出海峡福达金卡销户申请时，其电子现金余额应为零，否则甲方应在申请销户前，通过乙方客户服务电话</w:t>
      </w:r>
      <w:r>
        <w:rPr>
          <w:rFonts w:hint="eastAsia" w:ascii="宋体" w:hAnsi="宋体" w:cs="宋体"/>
          <w:b w:val="0"/>
          <w:bCs/>
          <w:kern w:val="0"/>
          <w:sz w:val="21"/>
          <w:szCs w:val="24"/>
          <w:highlight w:val="none"/>
          <w:lang w:val="en-US" w:eastAsia="zh-CN"/>
        </w:rPr>
        <w:t>400-893-9999</w:t>
      </w:r>
      <w:r>
        <w:rPr>
          <w:rFonts w:hint="eastAsia" w:ascii="宋体" w:hAnsi="宋体" w:eastAsia="宋体" w:cs="宋体"/>
          <w:b w:val="0"/>
          <w:bCs/>
          <w:kern w:val="0"/>
          <w:sz w:val="21"/>
          <w:szCs w:val="24"/>
          <w:highlight w:val="none"/>
        </w:rPr>
        <w:t>或乙方开通的其他渠道将电子现金余额圈提至储蓄卡账户后申请销户。销户后该账户对应的所有海峡福达金卡的所有签约关系自动解除，甲方应交回或销毁该账户卡片。</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第十二条 通知及送达</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1.乙方可以通过乙方网站、手机银行、微信银行、营业网点发布公告、通知，或者通过邮寄、电话、手机短信、微信、QQ、钉钉、电子邮件等一种或多种方式通知甲方。</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2.甲方确认，在一审、二审、执行、申请再审、仲裁等争议解决程序以及特别程序、实现担保物权程序、支付令申请程序、强制执行公证程序中，甲方预留的地址、手机号码、电子邮箱作为接收法律文书（包括但不限于起诉状、仲裁申请书、上诉状、答辩状、举证通知书、传票、裁定书、判决书、仲裁裁决书、调解书、执行通知书、评估拍卖文书及诉讼、仲裁、特别程序、实现担保物权程序、支付令申请程序及强制执行公证程序中的其他法律文书）的送达地址、手机号码、电子邮箱。人民法院、仲裁机构、公证机关可以通过直接送达、留置送达、委托送达、邮寄送达、公告送达、电子送达（包括但不限于电子邮件、手机短信等）及其他人民法院、仲裁机构、公证机关认可的送达平台、即时通讯工具等任意一种或多种送达方式向甲方送达。采用电子送达的，以送达信息到达甲方特定系统的日期为送达日期。甲方确认依该方式送达具有法律效力。</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3.甲方若变更通讯地址或联系方式应当及时通知乙方、人民法院、仲裁机构、公证机关，否则乙方、人民法院、仲裁机构、公证机关按甲方原地址或联系方式通知或送达，无论是否实际收到，均视为通知或送达到甲方，如被退件则以退件日为通知或送达日。</w:t>
      </w:r>
    </w:p>
    <w:p>
      <w:pPr>
        <w:keepNext w:val="0"/>
        <w:keepLines w:val="0"/>
        <w:widowControl/>
        <w:suppressLineNumbers w:val="0"/>
        <w:topLinePunct w:val="0"/>
        <w:spacing w:beforeLines="0" w:after="0" w:afterLines="0" w:afterAutospacing="0" w:line="240" w:lineRule="auto"/>
        <w:ind w:left="0" w:firstLine="422" w:firstLineChars="200"/>
        <w:jc w:val="left"/>
        <w:rPr>
          <w:rFonts w:hint="eastAsia" w:ascii="宋体" w:hAnsi="宋体" w:eastAsia="宋体" w:cs="宋体"/>
          <w:b/>
          <w:bCs w:val="0"/>
          <w:kern w:val="0"/>
          <w:sz w:val="21"/>
          <w:szCs w:val="24"/>
          <w:highlight w:val="none"/>
        </w:rPr>
      </w:pPr>
      <w:r>
        <w:rPr>
          <w:rFonts w:hint="eastAsia" w:ascii="宋体" w:hAnsi="宋体" w:eastAsia="宋体" w:cs="宋体"/>
          <w:b/>
          <w:bCs w:val="0"/>
          <w:kern w:val="0"/>
          <w:sz w:val="21"/>
          <w:szCs w:val="24"/>
          <w:highlight w:val="none"/>
        </w:rPr>
        <w:t>第十三条 反洗钱条款</w:t>
      </w:r>
    </w:p>
    <w:p>
      <w:pPr>
        <w:keepNext w:val="0"/>
        <w:keepLines w:val="0"/>
        <w:widowControl/>
        <w:suppressLineNumbers w:val="0"/>
        <w:topLinePunct w:val="0"/>
        <w:spacing w:beforeLines="0" w:after="0" w:afterLines="0" w:afterAutospacing="0" w:line="240" w:lineRule="auto"/>
        <w:ind w:left="0" w:firstLine="420" w:firstLineChars="200"/>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rPr>
        <w:t>根据国家有关金融法律法规规定，持卡人应主动配合</w:t>
      </w:r>
      <w:r>
        <w:rPr>
          <w:rFonts w:hint="eastAsia" w:ascii="宋体" w:hAnsi="宋体" w:eastAsia="宋体" w:cs="宋体"/>
          <w:bCs/>
          <w:color w:val="000000"/>
          <w:kern w:val="0"/>
          <w:sz w:val="21"/>
          <w:szCs w:val="21"/>
          <w:lang w:val="en-US" w:eastAsia="zh-CN"/>
        </w:rPr>
        <w:t>乙方</w:t>
      </w:r>
      <w:r>
        <w:rPr>
          <w:rFonts w:hint="eastAsia" w:ascii="宋体" w:hAnsi="宋体" w:eastAsia="宋体" w:cs="宋体"/>
          <w:bCs/>
          <w:color w:val="000000"/>
          <w:kern w:val="0"/>
          <w:sz w:val="21"/>
          <w:szCs w:val="21"/>
        </w:rPr>
        <w:t>进行身份识别与尽职调查，提供真实、准确、完整客户资料，遵守反洗钱与反恐怖融资相关管理规定。如持卡人出现身份文件或信息异常、账户交易异常或涉嫌洗钱、恐怖融资或</w:t>
      </w:r>
      <w:r>
        <w:rPr>
          <w:rFonts w:hint="eastAsia" w:ascii="宋体" w:hAnsi="宋体" w:eastAsia="宋体" w:cs="宋体"/>
          <w:bCs/>
          <w:color w:val="000000"/>
          <w:kern w:val="0"/>
          <w:sz w:val="21"/>
          <w:szCs w:val="21"/>
          <w:highlight w:val="none"/>
        </w:rPr>
        <w:t>涉及联合国等制裁情形或</w:t>
      </w:r>
      <w:r>
        <w:rPr>
          <w:rFonts w:hint="eastAsia" w:ascii="宋体" w:hAnsi="宋体" w:eastAsia="宋体" w:cs="宋体"/>
          <w:bCs/>
          <w:color w:val="000000"/>
          <w:kern w:val="0"/>
          <w:sz w:val="21"/>
          <w:szCs w:val="21"/>
          <w:highlight w:val="none"/>
          <w:lang w:val="en-US" w:eastAsia="zh-CN"/>
        </w:rPr>
        <w:t>乙方</w:t>
      </w:r>
      <w:r>
        <w:rPr>
          <w:rFonts w:hint="eastAsia" w:ascii="宋体" w:hAnsi="宋体" w:eastAsia="宋体" w:cs="宋体"/>
          <w:bCs/>
          <w:color w:val="000000"/>
          <w:kern w:val="0"/>
          <w:sz w:val="21"/>
          <w:szCs w:val="21"/>
          <w:highlight w:val="none"/>
        </w:rPr>
        <w:t>具备合理理由怀疑出现上述情形时，</w:t>
      </w:r>
      <w:r>
        <w:rPr>
          <w:rFonts w:hint="eastAsia" w:ascii="宋体" w:hAnsi="宋体" w:eastAsia="宋体" w:cs="宋体"/>
          <w:bCs/>
          <w:color w:val="000000"/>
          <w:kern w:val="0"/>
          <w:sz w:val="21"/>
          <w:szCs w:val="21"/>
          <w:highlight w:val="none"/>
          <w:lang w:val="en-US" w:eastAsia="zh-CN"/>
        </w:rPr>
        <w:t>乙方</w:t>
      </w:r>
      <w:r>
        <w:rPr>
          <w:rFonts w:hint="eastAsia" w:ascii="宋体" w:hAnsi="宋体" w:eastAsia="宋体" w:cs="宋体"/>
          <w:bCs/>
          <w:color w:val="000000"/>
          <w:kern w:val="0"/>
          <w:sz w:val="21"/>
          <w:szCs w:val="21"/>
          <w:highlight w:val="none"/>
        </w:rPr>
        <w:t>有权采取相应管控措施</w:t>
      </w:r>
      <w:r>
        <w:rPr>
          <w:rFonts w:hint="eastAsia" w:ascii="宋体" w:hAnsi="宋体" w:eastAsia="宋体" w:cs="宋体"/>
          <w:bCs/>
          <w:color w:val="000000"/>
          <w:kern w:val="0"/>
          <w:sz w:val="21"/>
          <w:szCs w:val="21"/>
          <w:highlight w:val="none"/>
          <w:lang w:eastAsia="zh-CN"/>
        </w:rPr>
        <w:t>，</w:t>
      </w:r>
      <w:r>
        <w:rPr>
          <w:rFonts w:hint="eastAsia" w:ascii="宋体" w:hAnsi="宋体" w:eastAsia="宋体" w:cs="宋体"/>
          <w:bCs/>
          <w:color w:val="000000"/>
          <w:kern w:val="0"/>
          <w:sz w:val="21"/>
          <w:szCs w:val="21"/>
          <w:highlight w:val="none"/>
        </w:rPr>
        <w:t>包括但不限于：对交易方式、交易规模、交易频率等实施合理限制、拒绝提供金融服务等。</w:t>
      </w:r>
    </w:p>
    <w:p>
      <w:pPr>
        <w:pStyle w:val="10"/>
        <w:shd w:val="clear" w:color="auto" w:fill="auto"/>
        <w:ind w:firstLine="316" w:firstLineChars="150"/>
        <w:rPr>
          <w:rFonts w:cs="Helvetica"/>
          <w:b/>
          <w:bCs/>
          <w:sz w:val="21"/>
          <w:szCs w:val="21"/>
          <w:highlight w:val="none"/>
        </w:rPr>
      </w:pPr>
      <w:r>
        <w:rPr>
          <w:rFonts w:hint="eastAsia" w:cs="Helvetica"/>
          <w:b/>
          <w:bCs/>
          <w:sz w:val="21"/>
          <w:szCs w:val="21"/>
          <w:highlight w:val="none"/>
        </w:rPr>
        <w:t>第十四条  其他</w:t>
      </w:r>
      <w:r>
        <w:rPr>
          <w:rFonts w:cs="Helvetica"/>
          <w:b/>
          <w:bCs/>
          <w:sz w:val="21"/>
          <w:szCs w:val="21"/>
          <w:highlight w:val="none"/>
        </w:rPr>
        <w:t xml:space="preserve"> </w:t>
      </w:r>
    </w:p>
    <w:p>
      <w:pPr>
        <w:pStyle w:val="10"/>
        <w:shd w:val="clear" w:color="auto" w:fill="auto"/>
        <w:ind w:firstLine="316" w:firstLineChars="150"/>
        <w:rPr>
          <w:rFonts w:ascii="黑体" w:hAnsi="黑体" w:eastAsia="黑体" w:cs="Helvetica"/>
          <w:b/>
          <w:sz w:val="21"/>
          <w:szCs w:val="21"/>
          <w:highlight w:val="none"/>
        </w:rPr>
      </w:pPr>
      <w:r>
        <w:rPr>
          <w:rFonts w:hint="eastAsia"/>
          <w:b/>
          <w:sz w:val="21"/>
          <w:highlight w:val="none"/>
        </w:rPr>
        <w:t>1.甲方出现以下任一情形的，乙方无需事先通知或催告甲方，有权降低甲方账户信用额度，或冻结甲方账户、收回、停用甲方</w:t>
      </w:r>
      <w:r>
        <w:rPr>
          <w:rFonts w:hint="eastAsia"/>
          <w:b/>
          <w:sz w:val="21"/>
          <w:highlight w:val="none"/>
          <w:lang w:eastAsia="zh-CN"/>
        </w:rPr>
        <w:t>海峡福达金</w:t>
      </w:r>
      <w:r>
        <w:rPr>
          <w:rFonts w:hint="eastAsia"/>
          <w:b/>
          <w:sz w:val="21"/>
          <w:highlight w:val="none"/>
        </w:rPr>
        <w:t>卡</w:t>
      </w:r>
      <w:r>
        <w:rPr>
          <w:rStyle w:val="9"/>
          <w:rFonts w:hint="eastAsia"/>
          <w:bCs w:val="0"/>
          <w:sz w:val="21"/>
          <w:szCs w:val="21"/>
          <w:highlight w:val="none"/>
        </w:rPr>
        <w:t>（电子现金除外）</w:t>
      </w:r>
      <w:r>
        <w:rPr>
          <w:rFonts w:hint="eastAsia"/>
          <w:b/>
          <w:sz w:val="21"/>
          <w:highlight w:val="none"/>
        </w:rPr>
        <w:t>，甲方应立即偿还全部欠款，并赔偿乙方因此受到的全部损失：</w:t>
      </w:r>
    </w:p>
    <w:p>
      <w:pPr>
        <w:pStyle w:val="10"/>
        <w:ind w:firstLine="420" w:firstLineChars="200"/>
        <w:rPr>
          <w:rFonts w:hint="eastAsia" w:cs="Helvetica"/>
          <w:sz w:val="21"/>
          <w:szCs w:val="21"/>
          <w:highlight w:val="none"/>
        </w:rPr>
      </w:pPr>
      <w:r>
        <w:rPr>
          <w:rFonts w:hint="eastAsia" w:cs="Helvetica"/>
          <w:sz w:val="21"/>
          <w:szCs w:val="21"/>
          <w:highlight w:val="none"/>
        </w:rPr>
        <w:t>（1）甲方使用海峡福达金卡违反法律法规、规章、本合约、《章程》或有关业务规定；</w:t>
      </w:r>
    </w:p>
    <w:p>
      <w:pPr>
        <w:pStyle w:val="10"/>
        <w:ind w:firstLine="420" w:firstLineChars="200"/>
        <w:rPr>
          <w:rFonts w:hint="eastAsia" w:cs="Helvetica"/>
          <w:sz w:val="21"/>
          <w:szCs w:val="21"/>
          <w:highlight w:val="none"/>
        </w:rPr>
      </w:pPr>
      <w:r>
        <w:rPr>
          <w:rFonts w:hint="eastAsia" w:cs="Helvetica"/>
          <w:sz w:val="21"/>
          <w:szCs w:val="21"/>
          <w:highlight w:val="none"/>
        </w:rPr>
        <w:t>（2）自甲方账户发生欠款后第一个账单日开始计算，连续三个月未还款或还款未达最低还款额；</w:t>
      </w:r>
    </w:p>
    <w:p>
      <w:pPr>
        <w:pStyle w:val="10"/>
        <w:ind w:firstLine="420" w:firstLineChars="200"/>
        <w:rPr>
          <w:rFonts w:hint="eastAsia" w:cs="Helvetica"/>
          <w:sz w:val="21"/>
          <w:szCs w:val="21"/>
          <w:highlight w:val="none"/>
        </w:rPr>
      </w:pPr>
      <w:r>
        <w:rPr>
          <w:rFonts w:hint="eastAsia" w:cs="Helvetica"/>
          <w:sz w:val="21"/>
          <w:szCs w:val="21"/>
          <w:highlight w:val="none"/>
        </w:rPr>
        <w:t>（3）甲方利用海峡福达金卡进行虚假交易；</w:t>
      </w:r>
    </w:p>
    <w:p>
      <w:pPr>
        <w:pStyle w:val="10"/>
        <w:ind w:firstLine="420" w:firstLineChars="200"/>
        <w:rPr>
          <w:rFonts w:hint="eastAsia" w:cs="Helvetica"/>
          <w:sz w:val="21"/>
          <w:szCs w:val="21"/>
          <w:highlight w:val="none"/>
        </w:rPr>
      </w:pPr>
      <w:r>
        <w:rPr>
          <w:rFonts w:hint="eastAsia" w:cs="Helvetica"/>
          <w:sz w:val="21"/>
          <w:szCs w:val="21"/>
          <w:highlight w:val="none"/>
        </w:rPr>
        <w:t>（4）甲方拒绝或阻碍乙方对其收入或信用情况进行调查；</w:t>
      </w:r>
    </w:p>
    <w:p>
      <w:pPr>
        <w:pStyle w:val="10"/>
        <w:ind w:firstLine="420" w:firstLineChars="200"/>
        <w:rPr>
          <w:rFonts w:hint="eastAsia" w:cs="Helvetica"/>
          <w:sz w:val="21"/>
          <w:szCs w:val="21"/>
          <w:highlight w:val="none"/>
        </w:rPr>
      </w:pPr>
      <w:r>
        <w:rPr>
          <w:rFonts w:hint="eastAsia" w:cs="Helvetica"/>
          <w:sz w:val="21"/>
          <w:szCs w:val="21"/>
          <w:highlight w:val="none"/>
        </w:rPr>
        <w:t>（5）甲方死亡而其财产合法继承人不继续履行本合约；</w:t>
      </w:r>
    </w:p>
    <w:p>
      <w:pPr>
        <w:pStyle w:val="10"/>
        <w:ind w:firstLine="420" w:firstLineChars="200"/>
        <w:rPr>
          <w:rFonts w:hint="eastAsia" w:cs="Helvetica"/>
          <w:sz w:val="21"/>
          <w:szCs w:val="21"/>
          <w:highlight w:val="none"/>
        </w:rPr>
      </w:pPr>
      <w:r>
        <w:rPr>
          <w:rFonts w:hint="eastAsia" w:cs="Helvetica"/>
          <w:sz w:val="21"/>
          <w:szCs w:val="21"/>
          <w:highlight w:val="none"/>
        </w:rPr>
        <w:t>（6）甲方被宣告失踪，而其财产代管人不继续履行本合约；</w:t>
      </w:r>
    </w:p>
    <w:p>
      <w:pPr>
        <w:pStyle w:val="10"/>
        <w:ind w:firstLine="420" w:firstLineChars="200"/>
        <w:rPr>
          <w:rFonts w:hint="eastAsia" w:cs="Helvetica"/>
          <w:sz w:val="21"/>
          <w:szCs w:val="21"/>
          <w:highlight w:val="none"/>
        </w:rPr>
      </w:pPr>
      <w:r>
        <w:rPr>
          <w:rFonts w:hint="eastAsia" w:cs="Helvetica"/>
          <w:sz w:val="21"/>
          <w:szCs w:val="21"/>
          <w:highlight w:val="none"/>
        </w:rPr>
        <w:t>（7）甲方丧失民事行为能力，而其监护人不继续履行本合约；</w:t>
      </w:r>
    </w:p>
    <w:p>
      <w:pPr>
        <w:pStyle w:val="10"/>
        <w:ind w:firstLine="420" w:firstLineChars="200"/>
        <w:rPr>
          <w:rFonts w:hint="eastAsia" w:cs="Helvetica"/>
          <w:sz w:val="21"/>
          <w:szCs w:val="21"/>
          <w:highlight w:val="none"/>
        </w:rPr>
      </w:pPr>
      <w:r>
        <w:rPr>
          <w:rFonts w:hint="eastAsia" w:cs="Helvetica"/>
          <w:sz w:val="21"/>
          <w:szCs w:val="21"/>
          <w:highlight w:val="none"/>
        </w:rPr>
        <w:t>（8）甲方卷入或即将卷入诉讼、仲裁程序或其他法律纠纷，乙方认为可能或已经影响或损害乙方在本合约项下的权益；</w:t>
      </w:r>
    </w:p>
    <w:p>
      <w:pPr>
        <w:pStyle w:val="10"/>
        <w:ind w:firstLine="420" w:firstLineChars="200"/>
        <w:rPr>
          <w:rFonts w:hint="eastAsia" w:cs="Helvetica"/>
          <w:sz w:val="21"/>
          <w:szCs w:val="21"/>
          <w:highlight w:val="none"/>
        </w:rPr>
      </w:pPr>
      <w:r>
        <w:rPr>
          <w:rFonts w:hint="eastAsia" w:cs="Helvetica"/>
          <w:sz w:val="21"/>
          <w:szCs w:val="21"/>
          <w:highlight w:val="none"/>
        </w:rPr>
        <w:t>（9）甲方的资信情况或还款能力出现其他重大变化（包括但不限于工作调整、收入降低、失业、重大疾病、拖欠其他债务、列入被执行人或失信被执行人名单、被限制高消费、被限制出入境等），足以影响还款能力，已经不再符合乙方办理海峡福达金卡条件且未追加乙方认可的担保；</w:t>
      </w:r>
    </w:p>
    <w:p>
      <w:pPr>
        <w:pStyle w:val="10"/>
        <w:ind w:firstLine="420" w:firstLineChars="200"/>
        <w:rPr>
          <w:rFonts w:hint="eastAsia" w:ascii="宋体" w:hAnsi="宋体" w:eastAsia="宋体" w:cs="宋体"/>
          <w:b/>
          <w:sz w:val="21"/>
          <w:szCs w:val="21"/>
          <w:highlight w:val="none"/>
        </w:rPr>
      </w:pPr>
      <w:r>
        <w:rPr>
          <w:rFonts w:hint="eastAsia" w:cs="Helvetica"/>
          <w:sz w:val="21"/>
          <w:szCs w:val="21"/>
          <w:highlight w:val="none"/>
        </w:rPr>
        <w:t>（</w:t>
      </w:r>
      <w:r>
        <w:rPr>
          <w:rFonts w:hint="default" w:cs="Helvetica"/>
          <w:sz w:val="21"/>
          <w:szCs w:val="21"/>
          <w:highlight w:val="none"/>
          <w:lang w:val="en-US"/>
        </w:rPr>
        <w:t>10</w:t>
      </w:r>
      <w:r>
        <w:rPr>
          <w:rFonts w:hint="eastAsia" w:cs="Helvetica"/>
          <w:sz w:val="21"/>
          <w:szCs w:val="21"/>
          <w:highlight w:val="none"/>
        </w:rPr>
        <w:t>）乙方认定的其他正当理由或卡片风险控管因素。</w:t>
      </w:r>
    </w:p>
    <w:p>
      <w:pPr>
        <w:pStyle w:val="10"/>
        <w:ind w:firstLine="422" w:firstLineChars="200"/>
        <w:rPr>
          <w:rFonts w:hint="eastAsia" w:cs="Helvetica"/>
          <w:b/>
          <w:sz w:val="21"/>
          <w:szCs w:val="21"/>
          <w:highlight w:val="none"/>
        </w:rPr>
      </w:pPr>
      <w:r>
        <w:rPr>
          <w:rFonts w:hint="eastAsia"/>
          <w:b/>
          <w:sz w:val="21"/>
          <w:szCs w:val="21"/>
          <w:highlight w:val="none"/>
        </w:rPr>
        <w:t>2</w:t>
      </w:r>
      <w:r>
        <w:rPr>
          <w:b/>
          <w:sz w:val="21"/>
          <w:szCs w:val="21"/>
          <w:highlight w:val="none"/>
        </w:rPr>
        <w:t>.</w:t>
      </w:r>
      <w:r>
        <w:rPr>
          <w:rFonts w:hint="eastAsia"/>
          <w:b/>
          <w:sz w:val="21"/>
          <w:szCs w:val="21"/>
          <w:highlight w:val="none"/>
        </w:rPr>
        <w:t>如欠款逾期，经乙方催收后仍不归还的，甲方可能会面临刑事责任追究。</w:t>
      </w:r>
    </w:p>
    <w:p>
      <w:pPr>
        <w:spacing w:beforeLines="0" w:afterLines="0"/>
        <w:ind w:firstLine="422" w:firstLineChars="200"/>
        <w:rPr>
          <w:rFonts w:hint="eastAsia" w:ascii="宋体" w:hAnsi="宋体" w:eastAsia="宋体" w:cs="Helvetica"/>
          <w:b/>
          <w:bCs/>
          <w:kern w:val="0"/>
          <w:sz w:val="21"/>
          <w:szCs w:val="21"/>
          <w:highlight w:val="none"/>
        </w:rPr>
      </w:pPr>
      <w:r>
        <w:rPr>
          <w:rFonts w:hint="eastAsia" w:ascii="宋体" w:hAnsi="宋体" w:eastAsia="宋体" w:cs="Helvetica"/>
          <w:b/>
          <w:bCs/>
          <w:kern w:val="0"/>
          <w:sz w:val="21"/>
          <w:szCs w:val="21"/>
          <w:highlight w:val="none"/>
        </w:rPr>
        <w:t>3.为向甲方提供更好的服务，乙方将不断优化海峡福达金卡产品功能，并通过乙方网站发布公告方式向甲方告知海峡福达金卡相关产品及服务。</w:t>
      </w:r>
    </w:p>
    <w:p>
      <w:pPr>
        <w:spacing w:beforeLines="0" w:afterLines="0"/>
        <w:ind w:firstLine="422" w:firstLineChars="200"/>
        <w:rPr>
          <w:sz w:val="21"/>
          <w:szCs w:val="21"/>
          <w:highlight w:val="none"/>
        </w:rPr>
      </w:pPr>
      <w:r>
        <w:rPr>
          <w:rFonts w:hint="eastAsia" w:ascii="宋体" w:hAnsi="宋体" w:eastAsia="宋体" w:cs="Helvetica"/>
          <w:b/>
          <w:bCs/>
          <w:kern w:val="0"/>
          <w:sz w:val="21"/>
          <w:szCs w:val="21"/>
          <w:highlight w:val="none"/>
        </w:rPr>
        <w:t>4.</w:t>
      </w:r>
      <w:r>
        <w:rPr>
          <w:rFonts w:hint="eastAsia" w:ascii="宋体" w:hAnsi="宋体" w:eastAsia="宋体" w:cs="Helvetica"/>
          <w:b/>
          <w:bCs/>
          <w:kern w:val="0"/>
          <w:sz w:val="21"/>
          <w:szCs w:val="21"/>
          <w:highlight w:val="none"/>
          <w:lang w:eastAsia="zh-CN"/>
        </w:rPr>
        <w:t>《</w:t>
      </w:r>
      <w:r>
        <w:rPr>
          <w:rFonts w:hint="eastAsia" w:ascii="宋体" w:hAnsi="宋体" w:eastAsia="宋体" w:cs="Helvetica"/>
          <w:b/>
          <w:bCs/>
          <w:kern w:val="0"/>
          <w:sz w:val="21"/>
          <w:szCs w:val="21"/>
          <w:highlight w:val="none"/>
        </w:rPr>
        <w:t>章程</w:t>
      </w:r>
      <w:r>
        <w:rPr>
          <w:rFonts w:hint="eastAsia" w:ascii="宋体" w:hAnsi="宋体" w:eastAsia="宋体" w:cs="Helvetica"/>
          <w:b/>
          <w:bCs/>
          <w:kern w:val="0"/>
          <w:sz w:val="21"/>
          <w:szCs w:val="21"/>
          <w:highlight w:val="none"/>
          <w:lang w:eastAsia="zh-CN"/>
        </w:rPr>
        <w:t>》《</w:t>
      </w:r>
      <w:r>
        <w:rPr>
          <w:rFonts w:hint="eastAsia" w:ascii="宋体" w:hAnsi="宋体" w:eastAsia="宋体" w:cs="Helvetica"/>
          <w:b/>
          <w:bCs/>
          <w:kern w:val="0"/>
          <w:sz w:val="21"/>
          <w:szCs w:val="21"/>
          <w:highlight w:val="none"/>
          <w:lang w:val="en-US" w:eastAsia="zh-CN"/>
        </w:rPr>
        <w:t>福建海峡银行福达金信用卡申请确认表</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Cs w:val="21"/>
          <w:highlight w:val="none"/>
          <w:lang w:val="en-US" w:eastAsia="zh-CN"/>
        </w:rPr>
        <w:t>《福建海峡银行信用卡资费标准》</w:t>
      </w:r>
      <w:r>
        <w:rPr>
          <w:rFonts w:hint="eastAsia" w:ascii="宋体" w:hAnsi="宋体" w:eastAsia="宋体" w:cs="宋体"/>
          <w:b/>
          <w:bCs/>
          <w:color w:val="000000"/>
          <w:kern w:val="0"/>
          <w:sz w:val="21"/>
          <w:szCs w:val="21"/>
          <w:highlight w:val="none"/>
          <w:lang w:val="en-US" w:eastAsia="zh-CN"/>
        </w:rPr>
        <w:t>《福建海峡银行</w:t>
      </w:r>
      <w:r>
        <w:rPr>
          <w:rFonts w:hint="eastAsia" w:ascii="宋体" w:hAnsi="宋体" w:cs="宋体"/>
          <w:b/>
          <w:kern w:val="0"/>
          <w:highlight w:val="none"/>
          <w:lang w:eastAsia="zh-CN"/>
        </w:rPr>
        <w:t>福达金</w:t>
      </w:r>
      <w:r>
        <w:rPr>
          <w:rFonts w:hint="eastAsia" w:ascii="宋体" w:hAnsi="宋体" w:eastAsia="宋体" w:cs="宋体"/>
          <w:b/>
          <w:bCs/>
          <w:color w:val="000000"/>
          <w:kern w:val="0"/>
          <w:sz w:val="21"/>
          <w:szCs w:val="21"/>
          <w:highlight w:val="none"/>
          <w:lang w:val="en-US" w:eastAsia="zh-CN"/>
        </w:rPr>
        <w:t>信用卡现金分期业务办理协议》</w:t>
      </w:r>
      <w:r>
        <w:rPr>
          <w:rFonts w:hint="eastAsia" w:ascii="宋体" w:hAnsi="宋体" w:cs="宋体"/>
          <w:b/>
          <w:kern w:val="0"/>
          <w:highlight w:val="none"/>
          <w:lang w:eastAsia="zh-CN"/>
        </w:rPr>
        <w:t>《福建海峡银行福达金信用卡综合消费分期业务办理协议》《</w:t>
      </w:r>
      <w:r>
        <w:rPr>
          <w:rFonts w:hint="eastAsia" w:ascii="宋体" w:hAnsi="宋体" w:eastAsia="宋体" w:cs="Helvetica"/>
          <w:b/>
          <w:bCs/>
          <w:kern w:val="0"/>
          <w:sz w:val="21"/>
          <w:szCs w:val="21"/>
          <w:highlight w:val="none"/>
        </w:rPr>
        <w:t>个人信息处理授权书</w:t>
      </w:r>
      <w:r>
        <w:rPr>
          <w:rFonts w:hint="eastAsia" w:ascii="宋体" w:hAnsi="宋体" w:cs="Helvetica"/>
          <w:b/>
          <w:bCs/>
          <w:kern w:val="0"/>
          <w:sz w:val="21"/>
          <w:szCs w:val="21"/>
          <w:highlight w:val="none"/>
          <w:lang w:eastAsia="zh-CN"/>
        </w:rPr>
        <w:t>》</w:t>
      </w:r>
      <w:r>
        <w:rPr>
          <w:rFonts w:hint="eastAsia" w:ascii="宋体" w:hAnsi="宋体" w:eastAsia="宋体" w:cs="Helvetica"/>
          <w:b/>
          <w:bCs/>
          <w:sz w:val="21"/>
          <w:szCs w:val="21"/>
          <w:highlight w:val="none"/>
        </w:rPr>
        <w:t>等</w:t>
      </w:r>
      <w:r>
        <w:rPr>
          <w:rFonts w:hint="eastAsia" w:ascii="宋体" w:hAnsi="宋体" w:eastAsia="宋体" w:cs="Helvetica"/>
          <w:b/>
          <w:bCs/>
          <w:sz w:val="21"/>
          <w:szCs w:val="21"/>
          <w:highlight w:val="none"/>
          <w:lang w:val="en-US" w:eastAsia="zh-CN"/>
        </w:rPr>
        <w:t>文件</w:t>
      </w:r>
      <w:r>
        <w:rPr>
          <w:rFonts w:hint="eastAsia" w:ascii="宋体" w:hAnsi="宋体" w:eastAsia="宋体" w:cs="Helvetica"/>
          <w:b/>
          <w:bCs/>
          <w:sz w:val="21"/>
          <w:szCs w:val="21"/>
          <w:highlight w:val="none"/>
        </w:rPr>
        <w:t>是本合约不可分割的组成部分</w:t>
      </w:r>
      <w:r>
        <w:rPr>
          <w:rFonts w:hint="eastAsia"/>
          <w:b/>
          <w:sz w:val="21"/>
          <w:szCs w:val="21"/>
          <w:highlight w:val="none"/>
          <w:lang w:eastAsia="zh-CN"/>
        </w:rPr>
        <w:t>，</w:t>
      </w:r>
      <w:r>
        <w:rPr>
          <w:rFonts w:hint="eastAsia"/>
          <w:b/>
          <w:sz w:val="21"/>
          <w:szCs w:val="21"/>
          <w:highlight w:val="none"/>
        </w:rPr>
        <w:t>本合约与《章程》发生冲突时以本合约的内容为准。</w:t>
      </w:r>
      <w:r>
        <w:rPr>
          <w:rFonts w:hint="eastAsia" w:cs="Helvetica"/>
          <w:b/>
          <w:bCs/>
          <w:sz w:val="21"/>
          <w:szCs w:val="21"/>
          <w:highlight w:val="none"/>
        </w:rPr>
        <w:t>乙方将严格按照相关法律法规制定和修改本合约、《章程》、信用卡业务条款、调整</w:t>
      </w:r>
      <w:r>
        <w:rPr>
          <w:rFonts w:hint="eastAsia" w:cs="Helvetica"/>
          <w:b/>
          <w:bCs/>
          <w:sz w:val="21"/>
          <w:szCs w:val="21"/>
          <w:highlight w:val="none"/>
          <w:lang w:eastAsia="zh-CN"/>
        </w:rPr>
        <w:t>海峡银行信用</w:t>
      </w:r>
      <w:r>
        <w:rPr>
          <w:rFonts w:hint="eastAsia" w:cs="Helvetica"/>
          <w:b/>
          <w:bCs/>
          <w:sz w:val="21"/>
          <w:szCs w:val="21"/>
          <w:highlight w:val="none"/>
        </w:rPr>
        <w:t>卡</w:t>
      </w:r>
      <w:r>
        <w:rPr>
          <w:rFonts w:hint="eastAsia" w:cs="Helvetica"/>
          <w:b/>
          <w:bCs/>
          <w:sz w:val="21"/>
          <w:szCs w:val="21"/>
          <w:highlight w:val="none"/>
          <w:lang w:eastAsia="zh-CN"/>
        </w:rPr>
        <w:t>资费</w:t>
      </w:r>
      <w:r>
        <w:rPr>
          <w:rFonts w:hint="eastAsia" w:cs="Helvetica"/>
          <w:b/>
          <w:bCs/>
          <w:sz w:val="21"/>
          <w:szCs w:val="21"/>
          <w:highlight w:val="none"/>
        </w:rPr>
        <w:t>标准、调整</w:t>
      </w:r>
      <w:r>
        <w:rPr>
          <w:rFonts w:hint="eastAsia"/>
          <w:b/>
          <w:bCs/>
          <w:sz w:val="21"/>
          <w:szCs w:val="21"/>
          <w:highlight w:val="none"/>
        </w:rPr>
        <w:t>产品和服务功能、暂停服务</w:t>
      </w:r>
      <w:r>
        <w:rPr>
          <w:rFonts w:hint="eastAsia" w:cs="Helvetica"/>
          <w:b/>
          <w:bCs/>
          <w:sz w:val="21"/>
          <w:szCs w:val="21"/>
          <w:highlight w:val="none"/>
        </w:rPr>
        <w:t>等内容，并按照监管规定进行公告，包括</w:t>
      </w:r>
      <w:r>
        <w:rPr>
          <w:rFonts w:hint="eastAsia"/>
          <w:b/>
          <w:bCs/>
          <w:sz w:val="21"/>
          <w:szCs w:val="21"/>
          <w:highlight w:val="none"/>
        </w:rPr>
        <w:t>通过</w:t>
      </w:r>
      <w:r>
        <w:rPr>
          <w:rFonts w:hint="eastAsia" w:ascii="宋体" w:hAnsi="宋体" w:eastAsia="宋体" w:cs="宋体"/>
          <w:b/>
          <w:kern w:val="0"/>
          <w:sz w:val="21"/>
          <w:szCs w:val="24"/>
          <w:highlight w:val="none"/>
          <w:lang w:val="en-US" w:eastAsia="zh-CN"/>
        </w:rPr>
        <w:t>乙方网站、手机银行、微信银行、营业网点等一种或多种方式发布</w:t>
      </w:r>
      <w:r>
        <w:rPr>
          <w:rFonts w:hint="eastAsia" w:ascii="宋体" w:hAnsi="宋体" w:eastAsia="宋体" w:cs="宋体"/>
          <w:b/>
          <w:kern w:val="0"/>
          <w:sz w:val="21"/>
          <w:szCs w:val="24"/>
          <w:highlight w:val="none"/>
        </w:rPr>
        <w:t>公告</w:t>
      </w:r>
      <w:r>
        <w:rPr>
          <w:rFonts w:hint="eastAsia" w:cs="Helvetica"/>
          <w:b/>
          <w:bCs/>
          <w:sz w:val="21"/>
          <w:szCs w:val="21"/>
          <w:highlight w:val="none"/>
        </w:rPr>
        <w:t>后施行。</w:t>
      </w:r>
      <w:r>
        <w:rPr>
          <w:rStyle w:val="9"/>
          <w:rFonts w:hint="eastAsia"/>
          <w:bCs w:val="0"/>
          <w:sz w:val="21"/>
          <w:szCs w:val="21"/>
          <w:highlight w:val="none"/>
        </w:rPr>
        <w:t>甲方有权在公告实施前选择是否继续使用</w:t>
      </w:r>
      <w:r>
        <w:rPr>
          <w:rStyle w:val="9"/>
          <w:rFonts w:hint="eastAsia"/>
          <w:bCs w:val="0"/>
          <w:sz w:val="21"/>
          <w:szCs w:val="21"/>
          <w:highlight w:val="none"/>
          <w:lang w:eastAsia="zh-CN"/>
        </w:rPr>
        <w:t>海峡</w:t>
      </w:r>
      <w:r>
        <w:rPr>
          <w:rFonts w:hint="eastAsia" w:cs="Helvetica"/>
          <w:b/>
          <w:bCs/>
          <w:sz w:val="21"/>
          <w:szCs w:val="21"/>
          <w:highlight w:val="none"/>
          <w:lang w:eastAsia="zh-CN"/>
        </w:rPr>
        <w:t>福达金</w:t>
      </w:r>
      <w:r>
        <w:rPr>
          <w:rStyle w:val="9"/>
          <w:rFonts w:hint="eastAsia"/>
          <w:bCs w:val="0"/>
          <w:sz w:val="21"/>
          <w:szCs w:val="21"/>
          <w:highlight w:val="none"/>
        </w:rPr>
        <w:t>卡及相关服务，如甲方不愿接受乙方公告内容的，可在公告施行前申请终止相关服务或选择乙方提供的其他服务。甲方在公告实施前未申请终止相关服务或选择乙方提供的其他服务的</w:t>
      </w:r>
      <w:r>
        <w:rPr>
          <w:rFonts w:hint="eastAsia"/>
          <w:b/>
          <w:sz w:val="21"/>
          <w:szCs w:val="21"/>
          <w:highlight w:val="none"/>
        </w:rPr>
        <w:t>，视为甲方同意公告内容。</w:t>
      </w:r>
    </w:p>
    <w:p>
      <w:pPr>
        <w:autoSpaceDE w:val="0"/>
        <w:autoSpaceDN w:val="0"/>
        <w:adjustRightInd w:val="0"/>
        <w:ind w:firstLine="422" w:firstLineChars="200"/>
        <w:rPr>
          <w:rFonts w:hint="eastAsia" w:ascii="宋体" w:hAnsi="宋体"/>
          <w:highlight w:val="none"/>
          <w:lang w:val="en-US" w:eastAsia="zh-CN"/>
        </w:rPr>
      </w:pPr>
      <w:r>
        <w:rPr>
          <w:rFonts w:hint="eastAsia" w:ascii="宋体" w:hAnsi="宋体" w:eastAsia="宋体" w:cs="宋体"/>
          <w:b/>
          <w:kern w:val="0"/>
          <w:sz w:val="21"/>
          <w:szCs w:val="21"/>
          <w:highlight w:val="none"/>
        </w:rPr>
        <w:t>乙方公布的在</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方申请以及用卡期间持续有效的公告（包括</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方签署领用合约之前以及之后发布的），公告内容构成本合约不可分割的一部分，与本合约具有同等效力，均同样适用于</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方。如公告与</w:t>
      </w:r>
      <w:r>
        <w:rPr>
          <w:rFonts w:hint="eastAsia" w:ascii="宋体" w:hAnsi="宋体" w:eastAsia="宋体" w:cs="宋体"/>
          <w:b/>
          <w:kern w:val="0"/>
          <w:sz w:val="21"/>
          <w:szCs w:val="21"/>
          <w:highlight w:val="none"/>
          <w:lang w:eastAsia="zh-CN"/>
        </w:rPr>
        <w:t>甲</w:t>
      </w:r>
      <w:r>
        <w:rPr>
          <w:rFonts w:hint="eastAsia" w:ascii="宋体" w:hAnsi="宋体" w:eastAsia="宋体" w:cs="宋体"/>
          <w:b/>
          <w:kern w:val="0"/>
          <w:sz w:val="21"/>
          <w:szCs w:val="21"/>
          <w:highlight w:val="none"/>
        </w:rPr>
        <w:t>方签署之领用合约及章程不一致的，以公告为准。最新领用合约</w:t>
      </w:r>
      <w:r>
        <w:rPr>
          <w:rFonts w:hint="eastAsia" w:ascii="宋体" w:hAnsi="宋体" w:eastAsia="宋体" w:cs="宋体"/>
          <w:b/>
          <w:kern w:val="0"/>
          <w:sz w:val="21"/>
          <w:szCs w:val="21"/>
          <w:highlight w:val="none"/>
          <w:lang w:eastAsia="zh-CN"/>
        </w:rPr>
        <w:t>、</w:t>
      </w:r>
      <w:r>
        <w:rPr>
          <w:rFonts w:hint="eastAsia" w:ascii="宋体" w:hAnsi="宋体" w:eastAsia="宋体" w:cs="宋体"/>
          <w:b/>
          <w:kern w:val="0"/>
          <w:sz w:val="21"/>
          <w:szCs w:val="21"/>
          <w:highlight w:val="none"/>
        </w:rPr>
        <w:t>章程及相</w:t>
      </w:r>
      <w:r>
        <w:rPr>
          <w:rFonts w:hint="eastAsia" w:ascii="宋体" w:hAnsi="宋体" w:eastAsia="宋体"/>
          <w:b/>
          <w:sz w:val="21"/>
          <w:szCs w:val="21"/>
          <w:highlight w:val="none"/>
        </w:rPr>
        <w:t>关协议可通过</w:t>
      </w:r>
      <w:r>
        <w:rPr>
          <w:rFonts w:hint="eastAsia" w:ascii="宋体" w:hAnsi="宋体" w:eastAsia="宋体" w:cs="宋体"/>
          <w:b/>
          <w:kern w:val="0"/>
          <w:sz w:val="21"/>
          <w:szCs w:val="21"/>
          <w:highlight w:val="none"/>
        </w:rPr>
        <w:t>乙</w:t>
      </w:r>
      <w:r>
        <w:rPr>
          <w:rFonts w:hint="eastAsia" w:ascii="宋体" w:hAnsi="宋体" w:eastAsia="宋体"/>
          <w:b/>
          <w:sz w:val="21"/>
          <w:szCs w:val="21"/>
          <w:highlight w:val="none"/>
        </w:rPr>
        <w:t>方</w:t>
      </w:r>
      <w:r>
        <w:rPr>
          <w:rFonts w:hint="eastAsia" w:ascii="宋体" w:hAnsi="宋体" w:eastAsia="宋体"/>
          <w:b/>
          <w:sz w:val="21"/>
          <w:szCs w:val="21"/>
          <w:highlight w:val="none"/>
          <w:lang w:eastAsia="zh-CN"/>
        </w:rPr>
        <w:t>网站</w:t>
      </w:r>
      <w:r>
        <w:rPr>
          <w:rFonts w:hint="eastAsia" w:ascii="宋体" w:hAnsi="宋体" w:eastAsia="宋体"/>
          <w:b/>
          <w:sz w:val="21"/>
          <w:szCs w:val="21"/>
          <w:highlight w:val="none"/>
        </w:rPr>
        <w:t>查阅。</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5.本合约适用中华人民共和国（为本合约之目的，不包括中国香港特别行政区、中国澳门特别行政区和中国台湾地区）有关法律，双方在履行本合约时发生的争议，由双方友好协商或直接向金融纠纷调解组织申请调解；协商或调解不成，任何一方均可提交至甲方住所地、乙方所在地、被告住所地或合同签订地有管辖权的人民法院诉讼解决；如双方协商同意以仲裁方式解决争议的，可另行签署补充协议约定仲裁相关事项。</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6.如选择采取仲裁方式解决争议，相关仲裁裁决如被撤销或不予执行的，甲乙双方同意向乙方所在地、被告住所地或合同签订地有管辖权的人民法院提起诉讼解决。</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在争议解决期间，本合约不涉及争议部分的条款仍须履行。</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甲乙双方同意诉讼或仲裁活动可以通过信息网络平台在线进行。</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如采取诉讼方式解决争议，对于符合小额诉讼条件的，甲乙双方同意，适用小额诉讼程序，实行一审终审。</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7.本合约经甲方同意后（甲方表达同意的方式包括但不限于甲方在海峡福达金卡申请材料上签字、甲方在乙方手机银行、微信银行、网上银行上申请页面等电子化渠道签字或勾选同意、甲方在乙方客户服务电话等渠道语音表示同意等），自乙方批准申请之日起生效，至乙方正式核准甲方销户的次日终止。</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8.如乙方申请对本合约内容进行电子认证，则甲方同意并授权乙方根据《电子认证服务管理办法》通过系统对接，将甲方的个人信息（姓名、证件类型、证件号码）提供给电子认证服务提供者，对本合约内容进行电子认证，以保证本合约的有效性及其内容不被篡改。</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第十五条 声明 </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1.甲方已详尽阅读并完全知晓和承诺遵守《章程》和本合约，包括其中免除或限制乙方责任、排除或者限制甲方权利等与甲方有重大利害关系的条款。</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2.甲方确认，乙方已采取合理的方式提请甲方注意关于免除或限制乙方责任、排除或者限制甲方权利等与甲方有重大利害关系的条款，并已经按照甲方的要求对相关条款进行了解释说明。</w:t>
      </w:r>
    </w:p>
    <w:p>
      <w:pPr>
        <w:pStyle w:val="6"/>
        <w:keepNext w:val="0"/>
        <w:keepLines w:val="0"/>
        <w:widowControl/>
        <w:suppressLineNumbers w:val="0"/>
        <w:spacing w:before="0" w:beforeLines="0" w:beforeAutospacing="0" w:after="0" w:afterLines="0" w:afterAutospacing="0" w:line="240" w:lineRule="auto"/>
        <w:ind w:left="0" w:firstLine="420"/>
        <w:rPr>
          <w:rFonts w:hint="eastAsia" w:ascii="宋体" w:hAnsi="宋体" w:eastAsia="宋体" w:cs="宋体"/>
          <w:color w:val="000000"/>
          <w:sz w:val="21"/>
          <w:szCs w:val="21"/>
          <w:lang w:bidi="ar-SA"/>
        </w:rPr>
      </w:pPr>
      <w:r>
        <w:rPr>
          <w:rFonts w:hint="eastAsia" w:ascii="宋体" w:hAnsi="宋体" w:cs="宋体"/>
          <w:b/>
          <w:bCs/>
          <w:color w:val="000000"/>
          <w:kern w:val="0"/>
          <w:sz w:val="21"/>
          <w:szCs w:val="21"/>
          <w:lang w:val="en-US" w:eastAsia="zh-CN"/>
        </w:rPr>
        <w:t>3</w:t>
      </w:r>
      <w:r>
        <w:rPr>
          <w:rFonts w:hint="eastAsia" w:ascii="宋体" w:hAnsi="宋体" w:eastAsia="宋体" w:cs="宋体"/>
          <w:b/>
          <w:bCs/>
          <w:color w:val="000000"/>
          <w:kern w:val="0"/>
          <w:sz w:val="21"/>
          <w:szCs w:val="21"/>
          <w:lang w:val="en-US" w:eastAsia="zh-CN"/>
        </w:rPr>
        <w:t>.</w:t>
      </w:r>
      <w:r>
        <w:rPr>
          <w:rFonts w:hint="eastAsia" w:ascii="宋体" w:hAnsi="宋体" w:eastAsia="宋体" w:cs="宋体"/>
          <w:b/>
          <w:bCs/>
          <w:color w:val="000000"/>
          <w:sz w:val="21"/>
          <w:szCs w:val="21"/>
          <w:lang w:eastAsia="zh-CN" w:bidi="ar-SA"/>
        </w:rPr>
        <w:t>甲方如需业务咨询、查询、投诉等服务，可致电</w:t>
      </w:r>
      <w:r>
        <w:rPr>
          <w:rFonts w:hint="eastAsia" w:ascii="宋体" w:hAnsi="宋体" w:eastAsia="宋体" w:cs="宋体"/>
          <w:b/>
          <w:bCs/>
          <w:color w:val="000000"/>
          <w:sz w:val="21"/>
          <w:szCs w:val="21"/>
          <w:lang w:val="en-US" w:eastAsia="zh-CN" w:bidi="ar-SA"/>
        </w:rPr>
        <w:t>乙</w:t>
      </w:r>
      <w:r>
        <w:rPr>
          <w:rFonts w:hint="eastAsia" w:ascii="宋体" w:hAnsi="宋体" w:eastAsia="宋体" w:cs="宋体"/>
          <w:b/>
          <w:bCs/>
          <w:color w:val="000000"/>
          <w:sz w:val="21"/>
          <w:szCs w:val="21"/>
          <w:lang w:eastAsia="zh-CN" w:bidi="ar-SA"/>
        </w:rPr>
        <w:t>方客户服务电</w:t>
      </w:r>
      <w:r>
        <w:rPr>
          <w:rFonts w:hint="eastAsia" w:ascii="宋体" w:hAnsi="宋体" w:eastAsia="宋体" w:cs="宋体"/>
          <w:b/>
          <w:bCs/>
          <w:color w:val="000000"/>
          <w:sz w:val="21"/>
          <w:szCs w:val="21"/>
          <w:highlight w:val="none"/>
          <w:lang w:eastAsia="zh-CN" w:bidi="ar-SA"/>
        </w:rPr>
        <w:t>话</w:t>
      </w:r>
      <w:r>
        <w:rPr>
          <w:rFonts w:hint="eastAsia" w:ascii="宋体" w:hAnsi="宋体" w:eastAsia="宋体" w:cs="宋体"/>
          <w:b/>
          <w:bCs/>
          <w:color w:val="000000"/>
          <w:sz w:val="21"/>
          <w:szCs w:val="21"/>
          <w:highlight w:val="none"/>
          <w:lang w:bidi="ar-SA"/>
        </w:rPr>
        <w:t>4008</w:t>
      </w:r>
      <w:r>
        <w:rPr>
          <w:rFonts w:hint="eastAsia" w:ascii="宋体" w:hAnsi="宋体" w:eastAsia="宋体" w:cs="宋体"/>
          <w:b/>
          <w:bCs/>
          <w:color w:val="000000"/>
          <w:sz w:val="21"/>
          <w:szCs w:val="21"/>
          <w:highlight w:val="none"/>
          <w:lang w:val="en-US" w:eastAsia="zh-CN" w:bidi="ar-SA"/>
        </w:rPr>
        <w:t>939999</w:t>
      </w:r>
      <w:r>
        <w:rPr>
          <w:rFonts w:hint="eastAsia" w:ascii="宋体" w:hAnsi="宋体" w:eastAsia="宋体" w:cs="宋体"/>
          <w:color w:val="000000"/>
          <w:sz w:val="21"/>
          <w:szCs w:val="21"/>
          <w:highlight w:val="none"/>
          <w:lang w:bidi="ar-SA"/>
        </w:rPr>
        <w:t>。</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4471"/>
    <w:rsid w:val="05F258A8"/>
    <w:rsid w:val="06DC7124"/>
    <w:rsid w:val="07DF6470"/>
    <w:rsid w:val="093B5C47"/>
    <w:rsid w:val="099F59DB"/>
    <w:rsid w:val="0D2D637A"/>
    <w:rsid w:val="0D436B5E"/>
    <w:rsid w:val="103F7D4B"/>
    <w:rsid w:val="12C77A2A"/>
    <w:rsid w:val="12DB3569"/>
    <w:rsid w:val="13722DA6"/>
    <w:rsid w:val="15F96E13"/>
    <w:rsid w:val="1A294561"/>
    <w:rsid w:val="1A354E8B"/>
    <w:rsid w:val="1B244BD1"/>
    <w:rsid w:val="2285285E"/>
    <w:rsid w:val="24CF3D74"/>
    <w:rsid w:val="27663A7F"/>
    <w:rsid w:val="29E31FB0"/>
    <w:rsid w:val="2A315597"/>
    <w:rsid w:val="2E6A5216"/>
    <w:rsid w:val="2E7038CC"/>
    <w:rsid w:val="2F9B1C08"/>
    <w:rsid w:val="32887C6E"/>
    <w:rsid w:val="34D568BC"/>
    <w:rsid w:val="36DF6FD6"/>
    <w:rsid w:val="397E7FBE"/>
    <w:rsid w:val="398F3689"/>
    <w:rsid w:val="3AE96A1C"/>
    <w:rsid w:val="3BC67FB1"/>
    <w:rsid w:val="3FFF64A9"/>
    <w:rsid w:val="4017475D"/>
    <w:rsid w:val="422D003A"/>
    <w:rsid w:val="438207F7"/>
    <w:rsid w:val="43ED7393"/>
    <w:rsid w:val="464128F3"/>
    <w:rsid w:val="48290508"/>
    <w:rsid w:val="4A665914"/>
    <w:rsid w:val="4A9377BC"/>
    <w:rsid w:val="4F315F33"/>
    <w:rsid w:val="50B84DAD"/>
    <w:rsid w:val="531609EF"/>
    <w:rsid w:val="53755AAB"/>
    <w:rsid w:val="549E01EF"/>
    <w:rsid w:val="5A311416"/>
    <w:rsid w:val="5D266596"/>
    <w:rsid w:val="5E172228"/>
    <w:rsid w:val="5F8171C9"/>
    <w:rsid w:val="65F1499F"/>
    <w:rsid w:val="675F5D14"/>
    <w:rsid w:val="6ACB4B3F"/>
    <w:rsid w:val="6B150D0D"/>
    <w:rsid w:val="6F9C1223"/>
    <w:rsid w:val="74034396"/>
    <w:rsid w:val="74DC6F7C"/>
    <w:rsid w:val="75B23BB2"/>
    <w:rsid w:val="76096AE1"/>
    <w:rsid w:val="761A076B"/>
    <w:rsid w:val="782A05E9"/>
    <w:rsid w:val="7EA93100"/>
    <w:rsid w:val="F6DD44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rFonts w:hint="default" w:ascii="Times New Roman" w:hAnsi="Times New Roman" w:cs="Times New Roman"/>
      <w:b/>
      <w:bCs/>
    </w:rPr>
  </w:style>
  <w:style w:type="paragraph" w:customStyle="1" w:styleId="10">
    <w:name w:val="default"/>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2024-05-24T20:10:00Z</dcterms:created>
  <dc:creator>Administrator</dc:creator>
  <cp:lastModifiedBy>Administrator</cp:lastModifiedBy>
  <dcterms:modified xsi:type="dcterms:W3CDTF">2025-03-31T11:00:37Z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6B65AD7E9C194BCCAB9297B1D4FBB51D</vt:lpwstr>
  </property>
</Properties>
</file>