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30" w:firstLineChars="700"/>
        <w:jc w:val="both"/>
        <w:rPr>
          <w:rFonts w:hint="eastAsia"/>
          <w:sz w:val="36"/>
          <w:szCs w:val="36"/>
        </w:rPr>
      </w:pPr>
      <w:r>
        <w:rPr>
          <w:rFonts w:hint="eastAsia"/>
          <w:b/>
          <w:bCs/>
          <w:sz w:val="36"/>
          <w:szCs w:val="36"/>
        </w:rPr>
        <w:t>需提供附件清单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本页仅为提示页，不需要打印放入报名材料。可根据实际情况调整目录，提供的文件包含但不限于以下文件，</w:t>
      </w:r>
      <w:r>
        <w:rPr>
          <w:rFonts w:hint="eastAsia" w:ascii="仿宋_GB2312" w:hAnsi="仿宋_GB2312" w:eastAsia="仿宋_GB2312" w:cs="仿宋_GB2312"/>
          <w:sz w:val="24"/>
          <w:szCs w:val="24"/>
          <w:u w:val="single"/>
        </w:rPr>
        <w:t>具体以公告要求为准</w:t>
      </w:r>
      <w:r>
        <w:rPr>
          <w:rFonts w:hint="eastAsia" w:ascii="仿宋_GB2312" w:hAnsi="仿宋_GB2312" w:eastAsia="仿宋_GB2312" w:cs="仿宋_GB2312"/>
          <w:sz w:val="24"/>
          <w:szCs w:val="24"/>
        </w:rPr>
        <w:t>。以下文件均需要公司加盖单位公章。</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1.律师事务所简介：至少包括成立时间，住所地，在当地司法局是否登记正式机构，专职律师人数，律所部门设置、人数规模，银行法律顾问、法律培训服务机构数等。</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sz w:val="24"/>
          <w:shd w:val="clear" w:color="auto" w:fill="FFFFFF"/>
        </w:rPr>
        <w:t>会计师事务所出具的</w:t>
      </w:r>
      <w:r>
        <w:rPr>
          <w:rFonts w:hint="eastAsia" w:ascii="仿宋_GB2312" w:hAnsi="仿宋_GB2312" w:eastAsia="仿宋_GB2312" w:cs="仿宋_GB2312"/>
          <w:sz w:val="24"/>
          <w:shd w:val="clear" w:color="auto" w:fill="FFFFFF"/>
          <w:lang w:eastAsia="zh-CN"/>
        </w:rPr>
        <w:t>上一</w:t>
      </w:r>
      <w:r>
        <w:rPr>
          <w:rFonts w:hint="eastAsia" w:ascii="仿宋_GB2312" w:hAnsi="仿宋_GB2312" w:eastAsia="仿宋_GB2312" w:cs="仿宋_GB2312"/>
          <w:sz w:val="24"/>
          <w:shd w:val="clear" w:color="auto" w:fill="FFFFFF"/>
        </w:rPr>
        <w:t>年度财务审计报告</w:t>
      </w:r>
      <w:r>
        <w:rPr>
          <w:rFonts w:hint="eastAsia" w:ascii="仿宋_GB2312" w:hAnsi="仿宋_GB2312" w:eastAsia="仿宋_GB2312" w:cs="仿宋_GB2312"/>
          <w:sz w:val="24"/>
          <w:shd w:val="clear" w:color="auto" w:fill="FFFFFF"/>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rPr>
        <w:t>律师事务所执业许可证</w:t>
      </w:r>
      <w:r>
        <w:rPr>
          <w:rFonts w:hint="eastAsia" w:ascii="仿宋_GB2312" w:hAnsi="仿宋_GB2312" w:eastAsia="仿宋_GB2312" w:cs="仿宋_GB2312"/>
          <w:color w:val="000000"/>
          <w:kern w:val="0"/>
          <w:sz w:val="24"/>
          <w:szCs w:val="24"/>
          <w:lang w:val="en-US" w:eastAsia="zh-CN"/>
        </w:rPr>
        <w:t>正副本</w:t>
      </w:r>
      <w:r>
        <w:rPr>
          <w:rFonts w:hint="eastAsia" w:ascii="仿宋_GB2312" w:hAnsi="仿宋_GB2312" w:eastAsia="仿宋_GB2312" w:cs="仿宋_GB2312"/>
          <w:color w:val="000000"/>
          <w:kern w:val="0"/>
          <w:sz w:val="24"/>
          <w:szCs w:val="24"/>
        </w:rPr>
        <w:t>、税务登记证、组织机构代码证</w:t>
      </w:r>
      <w:r>
        <w:rPr>
          <w:rFonts w:hint="eastAsia" w:ascii="仿宋_GB2312" w:hAnsi="仿宋_GB2312" w:eastAsia="仿宋_GB2312" w:cs="仿宋_GB2312"/>
          <w:color w:val="000000"/>
          <w:kern w:val="0"/>
          <w:sz w:val="24"/>
          <w:szCs w:val="24"/>
          <w:lang w:val="en-US" w:eastAsia="zh-CN"/>
        </w:rPr>
        <w:t>复印件</w:t>
      </w:r>
      <w:r>
        <w:rPr>
          <w:rFonts w:hint="eastAsia" w:ascii="仿宋_GB2312" w:hAnsi="仿宋_GB2312" w:eastAsia="仿宋_GB2312" w:cs="仿宋_GB2312"/>
          <w:color w:val="000000"/>
          <w:kern w:val="0"/>
          <w:sz w:val="24"/>
          <w:szCs w:val="24"/>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近三年司法行政机关年度检查考核结果为“合格”</w:t>
      </w:r>
      <w:r>
        <w:rPr>
          <w:rFonts w:hint="eastAsia" w:ascii="仿宋_GB2312" w:hAnsi="仿宋_GB2312" w:eastAsia="仿宋_GB2312" w:cs="仿宋_GB2312"/>
          <w:color w:val="000000"/>
          <w:kern w:val="0"/>
          <w:sz w:val="24"/>
          <w:szCs w:val="24"/>
          <w:lang w:val="en-US" w:eastAsia="zh-CN"/>
        </w:rPr>
        <w:t>的证明。</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“信用中国”网站查询</w:t>
      </w:r>
      <w:r>
        <w:rPr>
          <w:rFonts w:hint="eastAsia" w:ascii="仿宋_GB2312" w:hAnsi="仿宋_GB2312" w:eastAsia="仿宋_GB2312" w:cs="仿宋_GB2312"/>
          <w:color w:val="000000"/>
          <w:kern w:val="0"/>
          <w:sz w:val="24"/>
          <w:szCs w:val="24"/>
          <w:lang w:val="en-US" w:eastAsia="zh-CN"/>
        </w:rPr>
        <w:t>证明诚信经营的信用信息。</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000000"/>
          <w:kern w:val="0"/>
          <w:sz w:val="24"/>
          <w:szCs w:val="24"/>
          <w:lang w:val="en-US" w:eastAsia="zh-CN"/>
        </w:rPr>
      </w:pPr>
      <w:bookmarkStart w:id="0" w:name="OLE_LINK2"/>
      <w:r>
        <w:rPr>
          <w:rFonts w:hint="eastAsia" w:ascii="仿宋_GB2312" w:hAnsi="仿宋_GB2312" w:eastAsia="仿宋_GB2312" w:cs="仿宋_GB2312"/>
          <w:color w:val="000000"/>
          <w:kern w:val="0"/>
          <w:sz w:val="24"/>
          <w:szCs w:val="24"/>
          <w:lang w:val="en-US" w:eastAsia="zh-CN"/>
        </w:rPr>
        <w:t>6.拟指派2名资深律师简介，其中一名责任律师，须提供为所在律师事务所合伙人，具备至少八年及以上专职律师执业经验，且近三年内至少办理过1件银行业法律顾问服务案例的证明材料，</w:t>
      </w:r>
      <w:r>
        <w:rPr>
          <w:rFonts w:hint="eastAsia" w:ascii="仿宋_GB2312" w:hAnsi="仿宋_GB2312" w:eastAsia="仿宋_GB2312" w:cs="仿宋_GB2312"/>
          <w:color w:val="000000"/>
          <w:kern w:val="0"/>
          <w:sz w:val="24"/>
          <w:szCs w:val="24"/>
          <w:lang w:val="en-US" w:eastAsia="zh-CN" w:bidi="ar-SA"/>
        </w:rPr>
        <w:t>近三年代理银行为被诉单位案例，2024 年1月1日起代理银行主诉500 万元以上案例，近三年律师团队作为破产管理人或代表债权人参与破产案件债权申报或者申请破产清算案例，责任律师最高学历</w:t>
      </w:r>
      <w:r>
        <w:rPr>
          <w:rFonts w:hint="eastAsia" w:ascii="仿宋_GB2312" w:hAnsi="仿宋_GB2312" w:eastAsia="仿宋_GB2312" w:cs="仿宋_GB2312"/>
          <w:color w:val="000000"/>
          <w:kern w:val="0"/>
          <w:sz w:val="24"/>
          <w:szCs w:val="24"/>
          <w:lang w:val="en-US" w:eastAsia="zh-CN"/>
        </w:rPr>
        <w:t>；另一名经办律师，须提供具备至少五年及以上专职律师执业经验，且近三年内至少办理过1件银行业法律顾问服务案例的证明材料，</w:t>
      </w:r>
      <w:r>
        <w:rPr>
          <w:rFonts w:hint="eastAsia" w:ascii="仿宋_GB2312" w:hAnsi="仿宋_GB2312" w:eastAsia="仿宋_GB2312" w:cs="仿宋_GB2312"/>
          <w:color w:val="000000"/>
          <w:kern w:val="0"/>
          <w:sz w:val="24"/>
          <w:szCs w:val="24"/>
          <w:lang w:val="en-US" w:eastAsia="zh-CN" w:bidi="ar-SA"/>
        </w:rPr>
        <w:t>近三年代理银行为被诉单位案例，2024 年1月1日起代理银行主诉500 万元以上案例，近三年律师团队作为破产管理人或代表债权人参与破产案件债权申报或者申请破产清算案例，经办律师最高学历。</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7.</w:t>
      </w:r>
      <w:r>
        <w:rPr>
          <w:rFonts w:hint="eastAsia" w:ascii="仿宋_GB2312" w:hAnsi="仿宋_GB2312" w:eastAsia="仿宋_GB2312" w:cs="仿宋_GB2312"/>
          <w:color w:val="000000"/>
          <w:kern w:val="0"/>
          <w:sz w:val="24"/>
          <w:szCs w:val="24"/>
        </w:rPr>
        <w:t>从业律师</w:t>
      </w:r>
      <w:r>
        <w:rPr>
          <w:rFonts w:hint="eastAsia" w:ascii="仿宋_GB2312" w:hAnsi="仿宋_GB2312" w:eastAsia="仿宋_GB2312" w:cs="仿宋_GB2312"/>
          <w:color w:val="000000"/>
          <w:kern w:val="0"/>
          <w:sz w:val="24"/>
          <w:szCs w:val="24"/>
          <w:lang w:val="en-US" w:eastAsia="zh-CN" w:bidi="ar-SA"/>
        </w:rPr>
        <w:t>现有为金融机构或行政事业单位提供</w:t>
      </w:r>
      <w:r>
        <w:rPr>
          <w:rFonts w:hint="eastAsia" w:ascii="仿宋_GB2312" w:hAnsi="仿宋_GB2312" w:eastAsia="仿宋_GB2312" w:cs="仿宋_GB2312"/>
          <w:color w:val="000000"/>
          <w:kern w:val="0"/>
          <w:sz w:val="24"/>
          <w:szCs w:val="24"/>
          <w:lang w:val="en-US" w:eastAsia="zh-CN"/>
        </w:rPr>
        <w:t>法律顾问服务</w:t>
      </w:r>
      <w:r>
        <w:rPr>
          <w:rFonts w:hint="eastAsia" w:ascii="仿宋_GB2312" w:hAnsi="仿宋_GB2312" w:eastAsia="仿宋_GB2312" w:cs="仿宋_GB2312"/>
          <w:color w:val="000000"/>
          <w:kern w:val="0"/>
          <w:sz w:val="24"/>
          <w:szCs w:val="24"/>
          <w:lang w:val="en-US" w:eastAsia="zh-CN" w:bidi="ar-SA"/>
        </w:rPr>
        <w:t>的相关材料（如有）。</w:t>
      </w:r>
    </w:p>
    <w:p>
      <w:pPr>
        <w:pStyle w:val="4"/>
        <w:numPr>
          <w:ilvl w:val="-1"/>
          <w:numId w:val="0"/>
        </w:numPr>
        <w:spacing w:line="500" w:lineRule="exact"/>
        <w:ind w:left="0" w:firstLine="480" w:firstLineChars="200"/>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8.其他材料</w:t>
      </w:r>
    </w:p>
    <w:p>
      <w:pPr>
        <w:pStyle w:val="4"/>
        <w:numPr>
          <w:ilvl w:val="-1"/>
          <w:numId w:val="0"/>
        </w:numPr>
        <w:spacing w:line="500" w:lineRule="exact"/>
        <w:ind w:left="0" w:firstLine="480" w:firstLineChars="20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w:t>
      </w:r>
      <w:bookmarkStart w:id="1" w:name="_GoBack"/>
      <w:bookmarkEnd w:id="1"/>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附件1：福建海峡银行股份有限公司泉州分行供应商入围资格报审表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见附件</w:t>
      </w:r>
      <w:r>
        <w:rPr>
          <w:rFonts w:hint="eastAsia" w:ascii="仿宋_GB2312" w:hAnsi="仿宋_GB2312" w:eastAsia="仿宋_GB2312" w:cs="仿宋_GB2312"/>
          <w:color w:val="000000"/>
          <w:kern w:val="0"/>
          <w:sz w:val="24"/>
          <w:szCs w:val="24"/>
          <w:lang w:eastAsia="zh-CN"/>
        </w:rPr>
        <w:t>）</w:t>
      </w:r>
    </w:p>
    <w:p>
      <w:pPr>
        <w:pStyle w:val="4"/>
        <w:numPr>
          <w:ilvl w:val="-1"/>
          <w:numId w:val="0"/>
        </w:numPr>
        <w:spacing w:line="500" w:lineRule="exact"/>
        <w:ind w:left="0"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反商业贿赂诺函</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见附件</w:t>
      </w:r>
      <w:r>
        <w:rPr>
          <w:rFonts w:hint="eastAsia" w:ascii="仿宋_GB2312" w:hAnsi="仿宋_GB2312" w:eastAsia="仿宋_GB2312" w:cs="仿宋_GB2312"/>
          <w:color w:val="000000"/>
          <w:kern w:val="0"/>
          <w:sz w:val="24"/>
          <w:szCs w:val="24"/>
          <w:lang w:eastAsia="zh-CN"/>
        </w:rPr>
        <w:t>）</w:t>
      </w:r>
    </w:p>
    <w:p>
      <w:pPr>
        <w:pStyle w:val="4"/>
        <w:numPr>
          <w:ilvl w:val="-1"/>
          <w:numId w:val="0"/>
        </w:numPr>
        <w:spacing w:line="500" w:lineRule="exact"/>
        <w:ind w:left="0"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关联方关系声明函</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见附件</w:t>
      </w:r>
      <w:r>
        <w:rPr>
          <w:rFonts w:hint="eastAsia" w:ascii="仿宋_GB2312" w:hAnsi="仿宋_GB2312" w:eastAsia="仿宋_GB2312" w:cs="仿宋_GB2312"/>
          <w:color w:val="000000"/>
          <w:kern w:val="0"/>
          <w:sz w:val="24"/>
          <w:szCs w:val="24"/>
          <w:lang w:eastAsia="zh-CN"/>
        </w:rPr>
        <w:t>）</w:t>
      </w:r>
    </w:p>
    <w:p>
      <w:pPr>
        <w:pStyle w:val="4"/>
        <w:numPr>
          <w:ilvl w:val="-1"/>
          <w:numId w:val="0"/>
        </w:numPr>
        <w:spacing w:line="500" w:lineRule="exact"/>
        <w:ind w:left="0"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承诺函</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见附件</w:t>
      </w:r>
      <w:r>
        <w:rPr>
          <w:rFonts w:hint="eastAsia" w:ascii="仿宋_GB2312" w:hAnsi="仿宋_GB2312" w:eastAsia="仿宋_GB2312" w:cs="仿宋_GB2312"/>
          <w:color w:val="000000"/>
          <w:kern w:val="0"/>
          <w:sz w:val="24"/>
          <w:szCs w:val="24"/>
          <w:lang w:eastAsia="zh-CN"/>
        </w:rPr>
        <w:t>）</w:t>
      </w:r>
    </w:p>
    <w:p>
      <w:pPr>
        <w:pStyle w:val="4"/>
        <w:numPr>
          <w:ilvl w:val="-1"/>
          <w:numId w:val="0"/>
        </w:numPr>
        <w:spacing w:line="500" w:lineRule="exact"/>
        <w:ind w:left="0" w:leftChars="0"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顾问服务报价表代理费用报价材料（见附件，需单独信封盖章密封）</w:t>
      </w:r>
    </w:p>
    <w:p>
      <w:pPr>
        <w:pStyle w:val="4"/>
        <w:numPr>
          <w:ilvl w:val="-1"/>
          <w:numId w:val="0"/>
        </w:numPr>
        <w:spacing w:line="500" w:lineRule="exact"/>
        <w:ind w:left="0" w:leftChars="0" w:firstLine="480" w:firstLineChars="200"/>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6</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需提供附件清单</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见附件</w:t>
      </w:r>
      <w:r>
        <w:rPr>
          <w:rFonts w:hint="eastAsia" w:ascii="仿宋_GB2312" w:hAnsi="仿宋_GB2312" w:eastAsia="仿宋_GB2312" w:cs="仿宋_GB2312"/>
          <w:color w:val="000000"/>
          <w:kern w:val="0"/>
          <w:sz w:val="24"/>
          <w:szCs w:val="24"/>
          <w:lang w:eastAsia="zh-CN"/>
        </w:rPr>
        <w:t>）</w:t>
      </w:r>
    </w:p>
    <w:p>
      <w:pPr>
        <w:spacing w:line="500" w:lineRule="exact"/>
        <w:ind w:firstLine="480" w:firstLineChars="200"/>
        <w:rPr>
          <w:rFonts w:hint="eastAsia" w:ascii="仿宋" w:hAnsi="仿宋" w:eastAsia="仿宋" w:cs="仿宋"/>
          <w:sz w:val="32"/>
          <w:szCs w:val="32"/>
          <w:highlight w:val="none"/>
        </w:rPr>
      </w:pPr>
      <w:r>
        <w:rPr>
          <w:rFonts w:hint="eastAsia" w:ascii="仿宋_GB2312" w:hAnsi="仿宋_GB2312" w:eastAsia="仿宋_GB2312" w:cs="仿宋_GB2312"/>
          <w:color w:val="000000"/>
          <w:kern w:val="0"/>
          <w:sz w:val="24"/>
          <w:szCs w:val="24"/>
          <w:lang w:val="en-US" w:eastAsia="zh-CN"/>
        </w:rPr>
        <w:t>备注：提供的文书、协议、合同等可遮盖金额等商业秘密。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B08D1"/>
    <w:rsid w:val="0CAB0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2026-05-18T09:33:00Z</dcterms:created>
  <dc:creator>匿名用户</dc:creator>
  <cp:lastModifiedBy>匿名用户</cp:lastModifiedBy>
  <dcterms:modified xsi:type="dcterms:W3CDTF">2026-05-18T10:01:41Z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