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333333"/>
          <w:spacing w:val="-15"/>
          <w:kern w:val="0"/>
          <w:sz w:val="28"/>
          <w:szCs w:val="28"/>
          <w:shd w:val="clear" w:fill="FFFFFF"/>
          <w:lang w:val="en-US" w:eastAsia="zh-CN" w:bidi="ar"/>
        </w:rPr>
      </w:pPr>
      <w:bookmarkStart w:id="1" w:name="_GoBack"/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333333"/>
          <w:spacing w:val="-15"/>
          <w:kern w:val="0"/>
          <w:sz w:val="28"/>
          <w:szCs w:val="28"/>
          <w:shd w:val="clear" w:fill="FFFFFF"/>
          <w:lang w:val="en-US" w:eastAsia="zh-CN" w:bidi="ar"/>
        </w:rPr>
        <w:t>附件6：</w:t>
      </w:r>
    </w:p>
    <w:bookmarkEnd w:id="1"/>
    <w:p>
      <w:pPr>
        <w:ind w:firstLine="2530" w:firstLineChars="700"/>
        <w:jc w:val="both"/>
        <w:rPr>
          <w:rFonts w:hint="eastAsia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需提供附件清单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本页仅为提示页，不需要打印放入报名材料。可根据实际情况调整目录，提供的文件包含但不限于以下文件，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具体以公告要求为准</w:t>
      </w:r>
      <w:r>
        <w:rPr>
          <w:rFonts w:hint="eastAsia" w:ascii="仿宋_GB2312" w:hAnsi="仿宋_GB2312" w:eastAsia="仿宋_GB2312" w:cs="仿宋_GB2312"/>
          <w:sz w:val="24"/>
          <w:szCs w:val="24"/>
        </w:rPr>
        <w:t>。以下文件均需要公司加盖单位公章。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1.律师事务所简介：至少包括成立时间，住所地，在三明当地司法局是否登记正式机构，专职律师人数，律所部门设置、人数规模，银行法律顾问、法律培训服务机构数等。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hd w:val="clear" w:color="auto" w:fill="FFFFFF"/>
        </w:rPr>
        <w:t>会计师事务所出具的</w:t>
      </w:r>
      <w:r>
        <w:rPr>
          <w:rFonts w:hint="eastAsia" w:ascii="仿宋_GB2312" w:hAnsi="仿宋_GB2312" w:eastAsia="仿宋_GB2312" w:cs="仿宋_GB2312"/>
          <w:sz w:val="24"/>
          <w:shd w:val="clear" w:color="auto" w:fill="FFFFFF"/>
          <w:lang w:eastAsia="zh-CN"/>
        </w:rPr>
        <w:t>上一</w:t>
      </w:r>
      <w:r>
        <w:rPr>
          <w:rFonts w:hint="eastAsia" w:ascii="仿宋_GB2312" w:hAnsi="仿宋_GB2312" w:eastAsia="仿宋_GB2312" w:cs="仿宋_GB2312"/>
          <w:sz w:val="24"/>
          <w:shd w:val="clear" w:color="auto" w:fill="FFFFFF"/>
        </w:rPr>
        <w:t>年度财务审计报告</w:t>
      </w:r>
      <w:r>
        <w:rPr>
          <w:rFonts w:hint="eastAsia" w:ascii="仿宋_GB2312" w:hAnsi="仿宋_GB2312" w:eastAsia="仿宋_GB2312" w:cs="仿宋_GB2312"/>
          <w:sz w:val="24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律师事务所执业许可证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正副本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、税务登记证、组织机构代码证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近三年司法行政机关年度检查考核结果为“合格”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的证明。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“信用中国”网站查询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证明诚信经营的信用信息。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  <w:bookmarkStart w:id="0" w:name="OLE_LINK2"/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6.拟指派2名资深律师简介，其中一名责任律师，须提供为所在律师事务所合伙人，具备至少八年及以上专职律师执业经验，且近三年内至少办理过1件银行业法律顾问服务案例的证明材料，另一名经办律师，须提供具备至少五年及以上专职律师执业经验，且近三年内至少办理过1件银行业法律顾问服务案例的证明材料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从业律师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-SA"/>
        </w:rPr>
        <w:t>现有为金融机构或行政事业单位提供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法律顾问服务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-SA"/>
        </w:rPr>
        <w:t>的相关材料（如有）。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从业律师在律师行业协会任职副会长以上的、现任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市级及以上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人大代表、政协委员的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从业律师被国家司法部、省、市授予优秀律师等称号；人民法院听证员（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）。</w:t>
      </w:r>
    </w:p>
    <w:p>
      <w:pPr>
        <w:pStyle w:val="5"/>
        <w:numPr>
          <w:ilvl w:val="-1"/>
          <w:numId w:val="0"/>
        </w:numPr>
        <w:spacing w:line="500" w:lineRule="exact"/>
        <w:ind w:left="0" w:firstLine="480" w:firstLineChars="200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10.其他材料</w:t>
      </w:r>
    </w:p>
    <w:p>
      <w:pPr>
        <w:pStyle w:val="5"/>
        <w:numPr>
          <w:ilvl w:val="-1"/>
          <w:numId w:val="0"/>
        </w:numPr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福建海峡银行股份有限公司三明分行供应商入围资格报审表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见附件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）</w:t>
      </w:r>
    </w:p>
    <w:p>
      <w:pPr>
        <w:pStyle w:val="5"/>
        <w:numPr>
          <w:ilvl w:val="-1"/>
          <w:numId w:val="0"/>
        </w:numPr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反商业贿赂诺函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见附件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）</w:t>
      </w:r>
    </w:p>
    <w:p>
      <w:pPr>
        <w:pStyle w:val="5"/>
        <w:numPr>
          <w:ilvl w:val="-1"/>
          <w:numId w:val="0"/>
        </w:numPr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关联方关系声明函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见附件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）</w:t>
      </w:r>
    </w:p>
    <w:p>
      <w:pPr>
        <w:pStyle w:val="5"/>
        <w:numPr>
          <w:ilvl w:val="-1"/>
          <w:numId w:val="0"/>
        </w:numPr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承诺函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见附件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）</w:t>
      </w:r>
    </w:p>
    <w:p>
      <w:pPr>
        <w:pStyle w:val="5"/>
        <w:numPr>
          <w:ilvl w:val="-1"/>
          <w:numId w:val="0"/>
        </w:numPr>
        <w:spacing w:line="500" w:lineRule="exact"/>
        <w:ind w:left="0" w:leftChars="0"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顾问服务报价表代理费用报价材料（见附件，需单独信封盖章密封）</w:t>
      </w:r>
    </w:p>
    <w:p>
      <w:pPr>
        <w:pStyle w:val="5"/>
        <w:numPr>
          <w:ilvl w:val="-1"/>
          <w:numId w:val="0"/>
        </w:numPr>
        <w:spacing w:line="500" w:lineRule="exact"/>
        <w:ind w:left="0" w:leftChars="0" w:firstLine="480" w:firstLineChars="200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需提供附件清单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见附件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）</w:t>
      </w:r>
    </w:p>
    <w:p>
      <w:pPr>
        <w:spacing w:line="500" w:lineRule="exact"/>
        <w:ind w:firstLine="48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备注：提供的文书、协议、合同等可遮盖金额等商业秘密。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41697"/>
    <w:rsid w:val="4D34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djustRightInd w:val="0"/>
      <w:spacing w:line="360" w:lineRule="atLeast"/>
      <w:textAlignment w:val="baseline"/>
    </w:pPr>
    <w:rPr>
      <w:rFonts w:ascii="宋体" w:hAnsi="Courier New" w:cs="Times New Roman"/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2026-05-07T09:48:00Z</dcterms:created>
  <dc:creator>张婷婷</dc:creator>
  <cp:lastModifiedBy>张婷婷</cp:lastModifiedBy>
  <dcterms:modified xsi:type="dcterms:W3CDTF">2026-05-07T09:48:37Z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