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福建海峡银行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/>
        </w:rPr>
        <w:t>股份有限公司南平分行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供应商入围资格报审表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填报单位（盖章）：</w:t>
      </w:r>
    </w:p>
    <w:tbl>
      <w:tblPr>
        <w:tblStyle w:val="3"/>
        <w:tblW w:w="936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417"/>
        <w:gridCol w:w="1410"/>
        <w:gridCol w:w="30"/>
        <w:gridCol w:w="1393"/>
        <w:gridCol w:w="23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律所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98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营业期限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798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98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</w:rPr>
              <w:t>负责人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427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该地址是否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仍在使用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实际地址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（若注册地址非办公地址，请补充该栏）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南平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地区情况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ind w:firstLine="960" w:firstLineChars="4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总所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□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□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南平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地区地址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（与实际地址一致，可不填写）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南平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地区人员情况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合作意向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南平分行2026-2028年度法律顾问服务项目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66FE4"/>
    <w:rsid w:val="0BFD6CA2"/>
    <w:rsid w:val="22102FF5"/>
    <w:rsid w:val="304E7878"/>
    <w:rsid w:val="42AA60A4"/>
    <w:rsid w:val="59731493"/>
    <w:rsid w:val="6DD632D9"/>
    <w:rsid w:val="70B66FE4"/>
    <w:rsid w:val="74623B79"/>
    <w:rsid w:val="F75EA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2025-06-04T17:16:00Z</dcterms:created>
  <dc:creator>Administrator</dc:creator>
  <cp:lastModifiedBy>ZSQ</cp:lastModifiedBy>
  <dcterms:modified xsi:type="dcterms:W3CDTF">2026-06-08T02:50:27Z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D8368F1D22A04BB140DD1E6A55219CC3_43</vt:lpwstr>
  </property>
</Properties>
</file>