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hint="eastAsia" w:ascii="仿宋_GB2312" w:hAnsi="仿宋_GB2312" w:eastAsia="仿宋_GB2312" w:cs="仿宋_GB2312"/>
          <w:sz w:val="32"/>
          <w:szCs w:val="32"/>
          <w:highlight w:val="none"/>
        </w:rPr>
      </w:pPr>
      <w:r>
        <w:rPr>
          <w:rFonts w:ascii="仿宋_GB2312" w:hAnsi="仿宋_GB2312" w:eastAsia="仿宋_GB2312" w:cs="仿宋_GB2312"/>
          <w:b/>
          <w:bCs/>
          <w:sz w:val="32"/>
          <w:szCs w:val="32"/>
          <w:highlight w:val="none"/>
        </w:rPr>
        <w:t>重要提示：</w:t>
      </w:r>
    </w:p>
    <w:p>
      <w:pPr>
        <w:spacing w:line="600" w:lineRule="exact"/>
        <w:ind w:left="0" w:right="0" w:firstLine="60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鉴于</w:t>
      </w:r>
      <w:r>
        <w:rPr>
          <w:rFonts w:hint="eastAsia" w:ascii="仿宋_GB2312" w:hAnsi="仿宋_GB2312" w:eastAsia="仿宋_GB2312" w:cs="仿宋_GB2312"/>
          <w:b/>
          <w:bCs/>
          <w:sz w:val="32"/>
          <w:szCs w:val="32"/>
          <w:highlight w:val="none"/>
          <w:lang w:val="en-US" w:eastAsia="zh-CN"/>
        </w:rPr>
        <w:t>您通过福建海峡银行手机银行</w:t>
      </w:r>
      <w:r>
        <w:rPr>
          <w:rFonts w:hint="eastAsia" w:ascii="仿宋_GB2312" w:hAnsi="仿宋_GB2312" w:eastAsia="仿宋_GB2312" w:cs="仿宋_GB2312"/>
          <w:b/>
          <w:bCs/>
          <w:sz w:val="32"/>
          <w:szCs w:val="32"/>
          <w:highlight w:val="none"/>
        </w:rPr>
        <w:t>向</w:t>
      </w:r>
      <w:r>
        <w:rPr>
          <w:rFonts w:hint="eastAsia" w:ascii="仿宋_GB2312" w:hAnsi="仿宋_GB2312" w:eastAsia="仿宋_GB2312" w:cs="仿宋_GB2312"/>
          <w:b/>
          <w:bCs/>
          <w:sz w:val="32"/>
          <w:szCs w:val="32"/>
          <w:highlight w:val="none"/>
          <w:lang w:val="en-US" w:eastAsia="zh-CN"/>
        </w:rPr>
        <w:t>福建海峡</w:t>
      </w:r>
      <w:r>
        <w:rPr>
          <w:rFonts w:hint="eastAsia" w:ascii="仿宋_GB2312" w:hAnsi="仿宋_GB2312" w:eastAsia="仿宋_GB2312" w:cs="仿宋_GB2312"/>
          <w:b/>
          <w:bCs/>
          <w:sz w:val="32"/>
          <w:szCs w:val="32"/>
          <w:highlight w:val="none"/>
        </w:rPr>
        <w:t>银行股份有限公司</w:t>
      </w:r>
      <w:r>
        <w:rPr>
          <w:rFonts w:hint="eastAsia" w:ascii="仿宋_GB2312" w:hAnsi="仿宋_GB2312" w:eastAsia="仿宋_GB2312" w:cs="仿宋_GB2312"/>
          <w:b/>
          <w:bCs/>
          <w:sz w:val="32"/>
          <w:szCs w:val="32"/>
          <w:highlight w:val="none"/>
          <w:lang w:val="en-US" w:eastAsia="zh-CN"/>
        </w:rPr>
        <w:t>办理</w:t>
      </w:r>
      <w:r>
        <w:rPr>
          <w:rFonts w:hint="eastAsia" w:ascii="仿宋_GB2312" w:hAnsi="仿宋_GB2312" w:eastAsia="仿宋_GB2312" w:cs="仿宋_GB2312"/>
          <w:b/>
          <w:bCs/>
          <w:sz w:val="32"/>
          <w:szCs w:val="32"/>
          <w:highlight w:val="none"/>
        </w:rPr>
        <w:t>信用卡账单分期财政贴息业务(以下统称</w:t>
      </w:r>
      <w:r>
        <w:rPr>
          <w:rFonts w:hint="eastAsia" w:ascii="仿宋_GB2312" w:hAnsi="仿宋_GB2312" w:eastAsia="仿宋_GB2312" w:cs="仿宋_GB2312"/>
          <w:b/>
          <w:bCs/>
          <w:sz w:val="32"/>
          <w:szCs w:val="32"/>
          <w:highlight w:val="none"/>
          <w:lang w:val="en-US" w:eastAsia="zh-CN"/>
        </w:rPr>
        <w:t>“本业务”</w:t>
      </w:r>
      <w:r>
        <w:rPr>
          <w:rFonts w:hint="eastAsia" w:ascii="仿宋_GB2312" w:hAnsi="仿宋_GB2312" w:eastAsia="仿宋_GB2312" w:cs="仿宋_GB2312"/>
          <w:b/>
          <w:bCs/>
          <w:sz w:val="32"/>
          <w:szCs w:val="32"/>
          <w:highlight w:val="none"/>
        </w:rPr>
        <w:t>),根据监管相关要求，</w:t>
      </w:r>
      <w:r>
        <w:rPr>
          <w:rFonts w:hint="eastAsia" w:ascii="仿宋_GB2312" w:hAnsi="仿宋_GB2312" w:eastAsia="仿宋_GB2312" w:cs="仿宋_GB2312"/>
          <w:b/>
          <w:bCs/>
          <w:sz w:val="32"/>
          <w:szCs w:val="32"/>
          <w:highlight w:val="none"/>
          <w:lang w:val="en-US" w:eastAsia="zh-CN"/>
        </w:rPr>
        <w:t>福建海峡银行</w:t>
      </w:r>
      <w:r>
        <w:rPr>
          <w:rFonts w:hint="eastAsia" w:ascii="仿宋_GB2312" w:hAnsi="仿宋_GB2312" w:eastAsia="仿宋_GB2312" w:cs="仿宋_GB2312"/>
          <w:b/>
          <w:bCs/>
          <w:sz w:val="32"/>
          <w:szCs w:val="32"/>
          <w:highlight w:val="none"/>
        </w:rPr>
        <w:t>需要处理</w:t>
      </w:r>
      <w:r>
        <w:rPr>
          <w:rFonts w:hint="eastAsia" w:ascii="仿宋_GB2312" w:hAnsi="仿宋_GB2312" w:eastAsia="仿宋_GB2312" w:cs="仿宋_GB2312"/>
          <w:b/>
          <w:bCs/>
          <w:sz w:val="32"/>
          <w:szCs w:val="32"/>
          <w:highlight w:val="none"/>
          <w:lang w:val="en-US" w:eastAsia="zh-CN"/>
        </w:rPr>
        <w:t>您</w:t>
      </w:r>
      <w:r>
        <w:rPr>
          <w:rFonts w:hint="eastAsia" w:ascii="仿宋_GB2312" w:hAnsi="仿宋_GB2312" w:eastAsia="仿宋_GB2312" w:cs="仿宋_GB2312"/>
          <w:b/>
          <w:bCs/>
          <w:sz w:val="32"/>
          <w:szCs w:val="32"/>
          <w:highlight w:val="none"/>
        </w:rPr>
        <w:t>的个人信息。为便于</w:t>
      </w:r>
      <w:r>
        <w:rPr>
          <w:rFonts w:hint="eastAsia" w:ascii="仿宋_GB2312" w:hAnsi="仿宋_GB2312" w:eastAsia="仿宋_GB2312" w:cs="仿宋_GB2312"/>
          <w:b/>
          <w:bCs/>
          <w:sz w:val="32"/>
          <w:szCs w:val="32"/>
          <w:highlight w:val="none"/>
          <w:lang w:val="en-US" w:eastAsia="zh-CN"/>
        </w:rPr>
        <w:t>您</w:t>
      </w:r>
      <w:r>
        <w:rPr>
          <w:rFonts w:hint="eastAsia" w:ascii="仿宋_GB2312" w:hAnsi="仿宋_GB2312" w:eastAsia="仿宋_GB2312" w:cs="仿宋_GB2312"/>
          <w:b/>
          <w:bCs/>
          <w:sz w:val="32"/>
          <w:szCs w:val="32"/>
          <w:highlight w:val="none"/>
        </w:rPr>
        <w:t>办理</w:t>
      </w:r>
      <w:r>
        <w:rPr>
          <w:rFonts w:hint="eastAsia" w:ascii="仿宋_GB2312" w:hAnsi="仿宋_GB2312" w:eastAsia="仿宋_GB2312" w:cs="仿宋_GB2312"/>
          <w:b/>
          <w:bCs/>
          <w:sz w:val="32"/>
          <w:szCs w:val="32"/>
          <w:highlight w:val="none"/>
          <w:lang w:val="en-US" w:eastAsia="zh-CN"/>
        </w:rPr>
        <w:t>本</w:t>
      </w:r>
      <w:r>
        <w:rPr>
          <w:rFonts w:hint="eastAsia" w:ascii="仿宋_GB2312" w:hAnsi="仿宋_GB2312" w:eastAsia="仿宋_GB2312" w:cs="仿宋_GB2312"/>
          <w:b/>
          <w:bCs/>
          <w:sz w:val="32"/>
          <w:szCs w:val="32"/>
          <w:highlight w:val="none"/>
        </w:rPr>
        <w:t>业务，</w:t>
      </w:r>
      <w:r>
        <w:rPr>
          <w:rFonts w:hint="eastAsia" w:ascii="仿宋_GB2312" w:hAnsi="仿宋_GB2312" w:eastAsia="仿宋_GB2312" w:cs="仿宋_GB2312"/>
          <w:b/>
          <w:bCs/>
          <w:sz w:val="32"/>
          <w:szCs w:val="32"/>
          <w:highlight w:val="none"/>
          <w:lang w:val="en-US" w:eastAsia="zh-CN"/>
        </w:rPr>
        <w:t>您需</w:t>
      </w:r>
      <w:r>
        <w:rPr>
          <w:rFonts w:hint="eastAsia" w:ascii="仿宋_GB2312" w:hAnsi="仿宋_GB2312" w:eastAsia="仿宋_GB2312" w:cs="仿宋_GB2312"/>
          <w:b/>
          <w:bCs/>
          <w:sz w:val="32"/>
          <w:szCs w:val="32"/>
          <w:highlight w:val="none"/>
        </w:rPr>
        <w:t>出具此授权书。</w:t>
      </w:r>
    </w:p>
    <w:p>
      <w:pPr>
        <w:spacing w:line="600" w:lineRule="exact"/>
        <w:ind w:left="0" w:right="0" w:firstLine="60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本授权书是由您出具的授权福建海峡银行处理您个人信息的文件。</w:t>
      </w:r>
      <w:r>
        <w:rPr>
          <w:rFonts w:ascii="仿宋_GB2312" w:hAnsi="仿宋_GB2312" w:eastAsia="仿宋_GB2312" w:cs="仿宋_GB2312"/>
          <w:b/>
          <w:bCs/>
          <w:sz w:val="32"/>
          <w:szCs w:val="32"/>
          <w:highlight w:val="none"/>
        </w:rPr>
        <w:t>在</w:t>
      </w:r>
      <w:r>
        <w:rPr>
          <w:rFonts w:hint="eastAsia" w:ascii="仿宋_GB2312" w:hAnsi="仿宋_GB2312" w:eastAsia="仿宋_GB2312" w:cs="仿宋_GB2312"/>
          <w:b/>
          <w:bCs/>
          <w:sz w:val="32"/>
          <w:szCs w:val="32"/>
          <w:highlight w:val="none"/>
          <w:lang w:val="en-US" w:eastAsia="zh-CN"/>
        </w:rPr>
        <w:t>您</w:t>
      </w:r>
      <w:r>
        <w:rPr>
          <w:rFonts w:ascii="仿宋_GB2312" w:hAnsi="仿宋_GB2312" w:eastAsia="仿宋_GB2312" w:cs="仿宋_GB2312"/>
          <w:b/>
          <w:bCs/>
          <w:sz w:val="32"/>
          <w:szCs w:val="32"/>
          <w:highlight w:val="none"/>
        </w:rPr>
        <w:t>确认接受本授权书之前，请务必仔细阅读、充分理解全部内容，特别</w:t>
      </w:r>
      <w:r>
        <w:rPr>
          <w:rFonts w:hint="eastAsia" w:ascii="仿宋_GB2312" w:hAnsi="仿宋_GB2312" w:eastAsia="仿宋_GB2312" w:cs="仿宋_GB2312"/>
          <w:b/>
          <w:bCs/>
          <w:sz w:val="32"/>
          <w:szCs w:val="32"/>
          <w:highlight w:val="none"/>
        </w:rPr>
        <w:t>注意免除或者减轻</w:t>
      </w:r>
      <w:r>
        <w:rPr>
          <w:rFonts w:hint="eastAsia" w:ascii="仿宋_GB2312" w:hAnsi="仿宋_GB2312" w:eastAsia="仿宋_GB2312" w:cs="仿宋_GB2312"/>
          <w:b/>
          <w:bCs/>
          <w:sz w:val="32"/>
          <w:szCs w:val="32"/>
          <w:highlight w:val="none"/>
          <w:lang w:val="en-US" w:eastAsia="zh-CN"/>
        </w:rPr>
        <w:t>福建海峡银行的</w:t>
      </w:r>
      <w:r>
        <w:rPr>
          <w:rFonts w:hint="eastAsia" w:ascii="仿宋_GB2312" w:hAnsi="仿宋_GB2312" w:eastAsia="仿宋_GB2312" w:cs="仿宋_GB2312"/>
          <w:b/>
          <w:bCs/>
          <w:sz w:val="32"/>
          <w:szCs w:val="32"/>
          <w:highlight w:val="none"/>
        </w:rPr>
        <w:t>责任、排除或者限制</w:t>
      </w:r>
      <w:r>
        <w:rPr>
          <w:rFonts w:hint="eastAsia" w:ascii="仿宋_GB2312" w:hAnsi="仿宋_GB2312" w:eastAsia="仿宋_GB2312" w:cs="仿宋_GB2312"/>
          <w:b/>
          <w:bCs/>
          <w:sz w:val="32"/>
          <w:szCs w:val="32"/>
          <w:highlight w:val="none"/>
          <w:lang w:val="en-US" w:eastAsia="zh-CN"/>
        </w:rPr>
        <w:t>您的</w:t>
      </w:r>
      <w:r>
        <w:rPr>
          <w:rFonts w:hint="eastAsia" w:ascii="仿宋_GB2312" w:hAnsi="仿宋_GB2312" w:eastAsia="仿宋_GB2312" w:cs="仿宋_GB2312"/>
          <w:b/>
          <w:bCs/>
          <w:sz w:val="32"/>
          <w:szCs w:val="32"/>
          <w:highlight w:val="none"/>
        </w:rPr>
        <w:t>权利等与</w:t>
      </w:r>
      <w:r>
        <w:rPr>
          <w:rFonts w:hint="eastAsia" w:ascii="仿宋_GB2312" w:hAnsi="仿宋_GB2312" w:eastAsia="仿宋_GB2312" w:cs="仿宋_GB2312"/>
          <w:b/>
          <w:bCs/>
          <w:sz w:val="32"/>
          <w:szCs w:val="32"/>
          <w:highlight w:val="none"/>
          <w:lang w:val="en-US" w:eastAsia="zh-CN"/>
        </w:rPr>
        <w:t>您</w:t>
      </w:r>
      <w:r>
        <w:rPr>
          <w:rFonts w:hint="eastAsia" w:ascii="仿宋_GB2312" w:hAnsi="仿宋_GB2312" w:eastAsia="仿宋_GB2312" w:cs="仿宋_GB2312"/>
          <w:b/>
          <w:bCs/>
          <w:sz w:val="32"/>
          <w:szCs w:val="32"/>
          <w:highlight w:val="none"/>
        </w:rPr>
        <w:t>有重大利害关系的条款，</w:t>
      </w:r>
      <w:r>
        <w:rPr>
          <w:rFonts w:hint="eastAsia" w:ascii="仿宋_GB2312" w:hAnsi="仿宋_GB2312" w:eastAsia="仿宋_GB2312" w:cs="仿宋_GB2312"/>
          <w:b/>
          <w:bCs/>
          <w:sz w:val="32"/>
          <w:szCs w:val="32"/>
          <w:highlight w:val="none"/>
          <w:lang w:val="en-US" w:eastAsia="zh-CN"/>
        </w:rPr>
        <w:t>并</w:t>
      </w:r>
      <w:r>
        <w:rPr>
          <w:rFonts w:hint="eastAsia" w:ascii="仿宋_GB2312" w:hAnsi="仿宋_GB2312" w:eastAsia="仿宋_GB2312" w:cs="仿宋_GB2312"/>
          <w:b/>
          <w:bCs/>
          <w:sz w:val="32"/>
          <w:szCs w:val="32"/>
          <w:highlight w:val="none"/>
        </w:rPr>
        <w:t>对</w:t>
      </w:r>
      <w:r>
        <w:rPr>
          <w:rFonts w:ascii="仿宋_GB2312" w:hAnsi="仿宋_GB2312" w:eastAsia="仿宋_GB2312" w:cs="仿宋_GB2312"/>
          <w:b/>
          <w:bCs/>
          <w:sz w:val="32"/>
          <w:szCs w:val="32"/>
          <w:highlight w:val="none"/>
        </w:rPr>
        <w:t>加粗字体</w:t>
      </w:r>
      <w:r>
        <w:rPr>
          <w:rFonts w:hint="eastAsia" w:ascii="仿宋_GB2312" w:hAnsi="仿宋_GB2312" w:eastAsia="仿宋_GB2312" w:cs="仿宋_GB2312"/>
          <w:b/>
          <w:bCs/>
          <w:sz w:val="32"/>
          <w:szCs w:val="32"/>
          <w:highlight w:val="none"/>
          <w:lang w:val="en-US" w:eastAsia="zh-CN"/>
        </w:rPr>
        <w:t>予以重点关注</w:t>
      </w:r>
      <w:r>
        <w:rPr>
          <w:rFonts w:ascii="仿宋_GB2312" w:hAnsi="仿宋_GB2312" w:eastAsia="仿宋_GB2312" w:cs="仿宋_GB2312"/>
          <w:b/>
          <w:bCs/>
          <w:sz w:val="32"/>
          <w:szCs w:val="32"/>
          <w:highlight w:val="none"/>
        </w:rPr>
        <w:t>。如果不同意本授权书的任何内容，或者无法准确理解相关条款的含义，请不要进行后续操作，可联系</w:t>
      </w:r>
      <w:r>
        <w:rPr>
          <w:rFonts w:hint="eastAsia" w:ascii="仿宋_GB2312" w:hAnsi="仿宋_GB2312" w:eastAsia="仿宋_GB2312" w:cs="仿宋_GB2312"/>
          <w:b/>
          <w:bCs/>
          <w:sz w:val="32"/>
          <w:szCs w:val="32"/>
          <w:highlight w:val="none"/>
          <w:lang w:val="en-US" w:eastAsia="zh-CN"/>
        </w:rPr>
        <w:t>福建海峡银行</w:t>
      </w:r>
      <w:r>
        <w:rPr>
          <w:rFonts w:ascii="仿宋_GB2312" w:hAnsi="仿宋_GB2312" w:eastAsia="仿宋_GB2312" w:cs="仿宋_GB2312"/>
          <w:b/>
          <w:bCs/>
          <w:sz w:val="32"/>
          <w:szCs w:val="32"/>
          <w:highlight w:val="none"/>
        </w:rPr>
        <w:t>客服</w:t>
      </w:r>
      <w:r>
        <w:rPr>
          <w:rFonts w:hint="eastAsia" w:ascii="仿宋_GB2312" w:hAnsi="仿宋_GB2312" w:eastAsia="仿宋_GB2312" w:cs="仿宋_GB2312"/>
          <w:b/>
          <w:bCs/>
          <w:sz w:val="32"/>
          <w:szCs w:val="32"/>
          <w:highlight w:val="none"/>
          <w:lang w:val="en-US" w:eastAsia="zh-CN"/>
        </w:rPr>
        <w:t>电话</w:t>
      </w:r>
      <w:r>
        <w:rPr>
          <w:rFonts w:hint="eastAsia" w:ascii="仿宋_GB2312" w:hAnsi="仿宋_GB2312" w:eastAsia="仿宋_GB2312" w:cs="仿宋_GB2312"/>
          <w:b/>
          <w:bCs/>
          <w:sz w:val="32"/>
          <w:szCs w:val="32"/>
          <w:highlight w:val="none"/>
        </w:rPr>
        <w:t>400-893-9999</w:t>
      </w:r>
      <w:r>
        <w:rPr>
          <w:rFonts w:ascii="仿宋_GB2312" w:hAnsi="仿宋_GB2312" w:eastAsia="仿宋_GB2312" w:cs="仿宋_GB2312"/>
          <w:b/>
          <w:bCs/>
          <w:sz w:val="32"/>
          <w:szCs w:val="32"/>
          <w:highlight w:val="none"/>
        </w:rPr>
        <w:t>进行咨询。在业务办理过程中有任何疑问、投诉或建议，亦可通过上述渠道反馈。</w:t>
      </w:r>
      <w:r>
        <w:rPr>
          <w:rFonts w:hint="eastAsia" w:ascii="仿宋_GB2312" w:hAnsi="仿宋_GB2312" w:eastAsia="仿宋_GB2312" w:cs="仿宋_GB2312"/>
          <w:b/>
          <w:bCs/>
          <w:sz w:val="32"/>
          <w:szCs w:val="32"/>
          <w:highlight w:val="none"/>
          <w:lang w:val="en-US" w:eastAsia="zh-CN"/>
        </w:rPr>
        <w:t>受理您的问题后，福建海峡银行会及时进行处理，并在15日内回复处理意见或结果，请您保持接收渠道畅通。</w:t>
      </w:r>
      <w:r>
        <w:rPr>
          <w:rFonts w:hint="default" w:ascii="仿宋_GB2312" w:hAnsi="仿宋_GB2312" w:eastAsia="仿宋_GB2312" w:cs="仿宋_GB2312"/>
          <w:b/>
          <w:bCs/>
          <w:color w:val="auto"/>
          <w:kern w:val="2"/>
          <w:sz w:val="32"/>
          <w:szCs w:val="32"/>
          <w:highlight w:val="none"/>
          <w:lang w:val="en-US" w:eastAsia="zh-CN" w:bidi="ar"/>
        </w:rPr>
        <w:t>一旦您点击同意本授权书，即意味着您已经完全知悉并理解本授权书所有条款的含义及相应的法律后果，并自愿接受本授权书约束。</w:t>
      </w:r>
    </w:p>
    <w:p>
      <w:pPr>
        <w:spacing w:line="600" w:lineRule="exact"/>
        <w:ind w:firstLine="640" w:firstLineChars="200"/>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val="en-US" w:eastAsia="zh-CN"/>
        </w:rPr>
        <w:t>福建海峡</w:t>
      </w:r>
      <w:r>
        <w:rPr>
          <w:rFonts w:ascii="仿宋_GB2312" w:hAnsi="仿宋_GB2312" w:eastAsia="仿宋_GB2312" w:cs="仿宋_GB2312"/>
          <w:sz w:val="32"/>
          <w:szCs w:val="32"/>
          <w:highlight w:val="none"/>
        </w:rPr>
        <w:t>银行深知个人信息的重要性，会尽力维护</w:t>
      </w:r>
      <w:r>
        <w:rPr>
          <w:rFonts w:hint="eastAsia" w:ascii="仿宋_GB2312" w:hAnsi="仿宋_GB2312" w:eastAsia="仿宋_GB2312" w:cs="仿宋_GB2312"/>
          <w:sz w:val="32"/>
          <w:szCs w:val="32"/>
          <w:highlight w:val="none"/>
          <w:lang w:val="en-US" w:eastAsia="zh-CN"/>
        </w:rPr>
        <w:t>您</w:t>
      </w:r>
      <w:r>
        <w:rPr>
          <w:rFonts w:ascii="仿宋_GB2312" w:hAnsi="仿宋_GB2312" w:eastAsia="仿宋_GB2312" w:cs="仿宋_GB2312"/>
          <w:sz w:val="32"/>
          <w:szCs w:val="32"/>
          <w:highlight w:val="none"/>
        </w:rPr>
        <w:t>的个人信息安全，遵循合法、正当、必要、诚信原则开展个人信息处理活动，依法公开处理信息的规则，明示处理信息的目的、方式和范围，并按照法律法规、监管规定及与</w:t>
      </w:r>
      <w:r>
        <w:rPr>
          <w:rFonts w:hint="eastAsia" w:ascii="仿宋_GB2312" w:hAnsi="仿宋_GB2312" w:eastAsia="仿宋_GB2312" w:cs="仿宋_GB2312"/>
          <w:sz w:val="32"/>
          <w:szCs w:val="32"/>
          <w:highlight w:val="none"/>
          <w:lang w:val="en-US" w:eastAsia="zh-CN"/>
        </w:rPr>
        <w:t>您</w:t>
      </w:r>
      <w:r>
        <w:rPr>
          <w:rFonts w:ascii="仿宋_GB2312" w:hAnsi="仿宋_GB2312" w:eastAsia="仿宋_GB2312" w:cs="仿宋_GB2312"/>
          <w:sz w:val="32"/>
          <w:szCs w:val="32"/>
          <w:highlight w:val="none"/>
        </w:rPr>
        <w:t>的相关约定处理</w:t>
      </w:r>
      <w:r>
        <w:rPr>
          <w:rFonts w:hint="eastAsia" w:ascii="仿宋_GB2312" w:hAnsi="仿宋_GB2312" w:eastAsia="仿宋_GB2312" w:cs="仿宋_GB2312"/>
          <w:sz w:val="32"/>
          <w:szCs w:val="32"/>
          <w:highlight w:val="none"/>
          <w:lang w:val="en-US" w:eastAsia="zh-CN"/>
        </w:rPr>
        <w:t>您</w:t>
      </w:r>
      <w:r>
        <w:rPr>
          <w:rFonts w:ascii="仿宋_GB2312" w:hAnsi="仿宋_GB2312" w:eastAsia="仿宋_GB2312" w:cs="仿宋_GB2312"/>
          <w:sz w:val="32"/>
          <w:szCs w:val="32"/>
          <w:highlight w:val="none"/>
        </w:rPr>
        <w:t>的个人信息，依法采取相应措施保护</w:t>
      </w:r>
      <w:r>
        <w:rPr>
          <w:rFonts w:hint="eastAsia" w:ascii="仿宋_GB2312" w:hAnsi="仿宋_GB2312" w:eastAsia="仿宋_GB2312" w:cs="仿宋_GB2312"/>
          <w:sz w:val="32"/>
          <w:szCs w:val="32"/>
          <w:highlight w:val="none"/>
          <w:lang w:val="en-US" w:eastAsia="zh-CN"/>
        </w:rPr>
        <w:t>您</w:t>
      </w:r>
      <w:r>
        <w:rPr>
          <w:rFonts w:ascii="仿宋_GB2312" w:hAnsi="仿宋_GB2312" w:eastAsia="仿宋_GB2312" w:cs="仿宋_GB2312"/>
          <w:sz w:val="32"/>
          <w:szCs w:val="32"/>
          <w:highlight w:val="none"/>
        </w:rPr>
        <w:t>的合法权益。</w:t>
      </w:r>
      <w:r>
        <w:rPr>
          <w:rFonts w:hint="eastAsia" w:ascii="仿宋_GB2312" w:hAnsi="仿宋_GB2312" w:eastAsia="仿宋_GB2312" w:cs="仿宋_GB2312"/>
          <w:b/>
          <w:bCs/>
          <w:sz w:val="32"/>
          <w:szCs w:val="32"/>
          <w:highlight w:val="none"/>
          <w:lang w:val="en-US" w:eastAsia="zh-CN"/>
        </w:rPr>
        <w:t>您可以通过访问福建</w:t>
      </w:r>
      <w:r>
        <w:rPr>
          <w:rFonts w:hint="eastAsia" w:ascii="仿宋_GB2312" w:hAnsi="仿宋_GB2312" w:eastAsia="仿宋_GB2312" w:cs="仿宋_GB2312"/>
          <w:b/>
          <w:bCs/>
          <w:color w:val="000000"/>
          <w:kern w:val="0"/>
          <w:sz w:val="32"/>
          <w:szCs w:val="32"/>
          <w:highlight w:val="none"/>
          <w:lang w:val="en-US" w:eastAsia="zh-CN" w:bidi="ar"/>
        </w:rPr>
        <w:t>海峡银行手机银行-系统设置-关于我们</w:t>
      </w:r>
      <w:r>
        <w:rPr>
          <w:rFonts w:hint="eastAsia" w:ascii="仿宋_GB2312" w:hAnsi="仿宋_GB2312" w:eastAsia="仿宋_GB2312" w:cs="仿宋_GB2312"/>
          <w:b/>
          <w:bCs/>
          <w:sz w:val="32"/>
          <w:szCs w:val="32"/>
          <w:highlight w:val="none"/>
          <w:lang w:val="en-US" w:eastAsia="zh-CN"/>
        </w:rPr>
        <w:t>页面查阅《福建海峡银行电子银行隐私政策》，了解福建海峡银行个人信息保护规则。</w:t>
      </w:r>
    </w:p>
    <w:p>
      <w:pPr>
        <w:spacing w:line="600" w:lineRule="exact"/>
        <w:jc w:val="center"/>
        <w:rPr>
          <w:rFonts w:ascii="宋体" w:hAnsi="宋体" w:cs="宋体"/>
          <w:b/>
          <w:bCs/>
          <w:sz w:val="36"/>
          <w:szCs w:val="36"/>
          <w:highlight w:val="none"/>
        </w:rPr>
      </w:pPr>
    </w:p>
    <w:p>
      <w:pPr>
        <w:spacing w:line="600" w:lineRule="exact"/>
        <w:jc w:val="center"/>
        <w:rPr>
          <w:rFonts w:hint="eastAsia"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b/>
          <w:bCs/>
          <w:sz w:val="36"/>
          <w:szCs w:val="36"/>
          <w:highlight w:val="none"/>
        </w:rPr>
        <w:t>个人信息</w:t>
      </w:r>
      <w:r>
        <w:rPr>
          <w:rFonts w:hint="eastAsia" w:ascii="方正小标宋_GBK" w:hAnsi="方正小标宋_GBK" w:eastAsia="方正小标宋_GBK" w:cs="方正小标宋_GBK"/>
          <w:b/>
          <w:bCs/>
          <w:sz w:val="36"/>
          <w:szCs w:val="36"/>
          <w:highlight w:val="none"/>
          <w:lang w:val="en-US" w:eastAsia="zh-CN"/>
        </w:rPr>
        <w:t>处理</w:t>
      </w:r>
      <w:r>
        <w:rPr>
          <w:rFonts w:hint="eastAsia" w:ascii="方正小标宋_GBK" w:hAnsi="方正小标宋_GBK" w:eastAsia="方正小标宋_GBK" w:cs="方正小标宋_GBK"/>
          <w:b/>
          <w:bCs/>
          <w:sz w:val="36"/>
          <w:szCs w:val="36"/>
          <w:highlight w:val="none"/>
        </w:rPr>
        <w:t>授权书</w:t>
      </w:r>
    </w:p>
    <w:p>
      <w:pPr>
        <w:spacing w:line="60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color w:val="auto"/>
          <w:sz w:val="32"/>
          <w:szCs w:val="32"/>
          <w:highlight w:val="none"/>
        </w:rPr>
        <w:t>适用于</w:t>
      </w:r>
      <w:r>
        <w:rPr>
          <w:rFonts w:hint="eastAsia" w:ascii="仿宋_GB2312" w:hAnsi="仿宋_GB2312" w:eastAsia="仿宋_GB2312" w:cs="仿宋_GB2312"/>
          <w:b/>
          <w:bCs/>
          <w:sz w:val="32"/>
          <w:szCs w:val="32"/>
          <w:highlight w:val="none"/>
        </w:rPr>
        <w:t>信用卡账单分期</w:t>
      </w:r>
      <w:r>
        <w:rPr>
          <w:rFonts w:hint="eastAsia" w:ascii="仿宋_GB2312" w:hAnsi="仿宋_GB2312" w:eastAsia="仿宋_GB2312" w:cs="仿宋_GB2312"/>
          <w:b/>
          <w:bCs/>
          <w:sz w:val="32"/>
          <w:szCs w:val="32"/>
          <w:highlight w:val="none"/>
          <w:lang w:val="en-US" w:eastAsia="zh-CN"/>
        </w:rPr>
        <w:t>财政贴息业务</w:t>
      </w:r>
      <w:r>
        <w:rPr>
          <w:rFonts w:hint="eastAsia" w:ascii="仿宋_GB2312" w:hAnsi="仿宋_GB2312" w:eastAsia="仿宋_GB2312" w:cs="仿宋_GB2312"/>
          <w:sz w:val="32"/>
          <w:szCs w:val="32"/>
          <w:highlight w:val="none"/>
          <w:lang w:eastAsia="zh-CN"/>
        </w:rPr>
        <w:t>）</w:t>
      </w:r>
    </w:p>
    <w:p>
      <w:pPr>
        <w:spacing w:line="600" w:lineRule="exact"/>
        <w:jc w:val="center"/>
        <w:rPr>
          <w:rFonts w:hint="eastAsia" w:ascii="仿宋_GB2312" w:hAnsi="仿宋_GB2312" w:eastAsia="仿宋_GB2312" w:cs="仿宋_GB2312"/>
          <w:sz w:val="32"/>
          <w:szCs w:val="32"/>
          <w:highlight w:val="none"/>
          <w:lang w:eastAsia="zh-CN"/>
        </w:rPr>
      </w:pPr>
    </w:p>
    <w:p>
      <w:pPr>
        <w:spacing w:line="600" w:lineRule="exact"/>
        <w:ind w:left="0" w:right="0"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zh-CN"/>
        </w:rPr>
        <w:t>福建海峡</w:t>
      </w:r>
      <w:r>
        <w:rPr>
          <w:rFonts w:hint="eastAsia" w:ascii="仿宋_GB2312" w:hAnsi="仿宋_GB2312" w:eastAsia="仿宋_GB2312" w:cs="仿宋_GB2312"/>
          <w:color w:val="auto"/>
          <w:sz w:val="32"/>
          <w:szCs w:val="32"/>
          <w:highlight w:val="none"/>
        </w:rPr>
        <w:t>银行</w:t>
      </w:r>
      <w:r>
        <w:rPr>
          <w:rFonts w:hint="eastAsia" w:ascii="仿宋_GB2312" w:hAnsi="仿宋_GB2312" w:eastAsia="仿宋_GB2312" w:cs="仿宋_GB2312"/>
          <w:b w:val="0"/>
          <w:bCs w:val="0"/>
          <w:sz w:val="32"/>
          <w:szCs w:val="32"/>
          <w:highlight w:val="none"/>
          <w:lang w:val="en-US" w:eastAsia="zh-CN"/>
        </w:rPr>
        <w:t>：</w:t>
      </w:r>
    </w:p>
    <w:p>
      <w:pPr>
        <w:spacing w:line="600" w:lineRule="exact"/>
        <w:ind w:left="0" w:right="0" w:firstLine="6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鉴于</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b w:val="0"/>
          <w:bCs w:val="0"/>
          <w:sz w:val="32"/>
          <w:szCs w:val="32"/>
          <w:highlight w:val="none"/>
          <w:lang w:val="en-US" w:eastAsia="zh-CN"/>
        </w:rPr>
        <w:t>通过福建海峡银行手机银行向福建海峡银行申请办理“</w:t>
      </w:r>
      <w:r>
        <w:rPr>
          <w:rFonts w:hint="eastAsia" w:ascii="仿宋_GB2312" w:hAnsi="仿宋_GB2312" w:eastAsia="仿宋_GB2312" w:cs="仿宋_GB2312"/>
          <w:b w:val="0"/>
          <w:bCs w:val="0"/>
          <w:sz w:val="32"/>
          <w:szCs w:val="32"/>
          <w:highlight w:val="none"/>
        </w:rPr>
        <w:t>信用卡账单分期</w:t>
      </w:r>
      <w:r>
        <w:rPr>
          <w:rFonts w:hint="eastAsia" w:ascii="仿宋_GB2312" w:hAnsi="仿宋_GB2312" w:eastAsia="仿宋_GB2312" w:cs="仿宋_GB2312"/>
          <w:b w:val="0"/>
          <w:bCs w:val="0"/>
          <w:sz w:val="32"/>
          <w:szCs w:val="32"/>
          <w:highlight w:val="none"/>
          <w:lang w:val="en-US" w:eastAsia="zh-CN"/>
        </w:rPr>
        <w:t>财政贴息业务”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本人</w:t>
      </w:r>
      <w:r>
        <w:rPr>
          <w:rFonts w:hint="eastAsia" w:ascii="仿宋_GB2312" w:hAnsi="仿宋_GB2312" w:eastAsia="仿宋_GB2312" w:cs="仿宋_GB2312"/>
          <w:b w:val="0"/>
          <w:bCs w:val="0"/>
          <w:color w:val="auto"/>
          <w:sz w:val="32"/>
          <w:szCs w:val="32"/>
          <w:highlight w:val="none"/>
          <w:lang w:val="en-US"/>
        </w:rPr>
        <w:t>【系统自动填充】，</w:t>
      </w:r>
      <w:r>
        <w:rPr>
          <w:rFonts w:hint="eastAsia" w:ascii="仿宋_GB2312" w:hAnsi="仿宋_GB2312" w:eastAsia="仿宋_GB2312" w:cs="仿宋_GB2312"/>
          <w:b w:val="0"/>
          <w:bCs w:val="0"/>
          <w:color w:val="auto"/>
          <w:sz w:val="32"/>
          <w:szCs w:val="32"/>
          <w:highlight w:val="none"/>
          <w:lang w:val="en-US" w:eastAsia="zh-CN"/>
        </w:rPr>
        <w:t>证件类型【系统自动填充】</w:t>
      </w:r>
      <w:r>
        <w:rPr>
          <w:rFonts w:hint="eastAsia" w:ascii="仿宋_GB2312" w:hAnsi="仿宋_GB2312" w:eastAsia="仿宋_GB2312" w:cs="仿宋_GB2312"/>
          <w:b w:val="0"/>
          <w:bCs w:val="0"/>
          <w:color w:val="000000"/>
          <w:sz w:val="32"/>
          <w:szCs w:val="32"/>
          <w:lang w:val="zh-CN" w:eastAsia="zh-CN"/>
        </w:rPr>
        <w:t>，</w:t>
      </w:r>
      <w:r>
        <w:rPr>
          <w:rFonts w:hint="eastAsia" w:ascii="仿宋_GB2312" w:hAnsi="仿宋_GB2312" w:eastAsia="仿宋_GB2312" w:cs="仿宋_GB2312"/>
          <w:b w:val="0"/>
          <w:bCs w:val="0"/>
          <w:color w:val="000000"/>
          <w:sz w:val="32"/>
          <w:szCs w:val="32"/>
          <w:lang w:val="zh-CN"/>
        </w:rPr>
        <w:t>证</w:t>
      </w:r>
      <w:r>
        <w:rPr>
          <w:rFonts w:hint="eastAsia" w:ascii="仿宋_GB2312" w:hAnsi="仿宋_GB2312" w:eastAsia="仿宋_GB2312" w:cs="仿宋_GB2312"/>
          <w:b w:val="0"/>
          <w:bCs w:val="0"/>
          <w:color w:val="000000"/>
          <w:sz w:val="32"/>
          <w:szCs w:val="32"/>
          <w:lang w:val="en-US" w:eastAsia="zh-CN"/>
        </w:rPr>
        <w:t>件</w:t>
      </w:r>
      <w:r>
        <w:rPr>
          <w:rFonts w:hint="eastAsia" w:ascii="仿宋_GB2312" w:hAnsi="仿宋_GB2312" w:eastAsia="仿宋_GB2312" w:cs="仿宋_GB2312"/>
          <w:b w:val="0"/>
          <w:bCs w:val="0"/>
          <w:color w:val="000000"/>
          <w:sz w:val="32"/>
          <w:szCs w:val="32"/>
          <w:lang w:val="zh-CN"/>
        </w:rPr>
        <w:t>号码【系统自动填充】,</w:t>
      </w:r>
      <w:r>
        <w:rPr>
          <w:rFonts w:hint="eastAsia" w:ascii="仿宋_GB2312" w:hAnsi="仿宋_GB2312" w:eastAsia="仿宋_GB2312" w:cs="仿宋_GB2312"/>
          <w:sz w:val="32"/>
          <w:szCs w:val="32"/>
          <w:highlight w:val="none"/>
          <w:lang w:val="en-US" w:eastAsia="zh-CN"/>
        </w:rPr>
        <w:t>同意并授权福建海峡银行处理本人</w:t>
      </w:r>
      <w:bookmarkStart w:id="0" w:name="_GoBack"/>
      <w:bookmarkEnd w:id="0"/>
      <w:r>
        <w:rPr>
          <w:rFonts w:hint="eastAsia" w:ascii="仿宋_GB2312" w:hAnsi="仿宋_GB2312" w:eastAsia="仿宋_GB2312" w:cs="仿宋_GB2312"/>
          <w:sz w:val="32"/>
          <w:szCs w:val="32"/>
          <w:highlight w:val="none"/>
          <w:lang w:val="en-US" w:eastAsia="zh-CN"/>
        </w:rPr>
        <w:t>的个人信息。</w:t>
      </w:r>
    </w:p>
    <w:p>
      <w:pPr>
        <w:spacing w:line="600" w:lineRule="exact"/>
        <w:ind w:left="0" w:right="0" w:firstLine="602"/>
        <w:rPr>
          <w:rFonts w:hint="eastAsia" w:ascii="仿宋_GB2312" w:hAnsi="仿宋_GB2312" w:eastAsia="仿宋_GB2312" w:cs="仿宋_GB2312"/>
          <w:sz w:val="32"/>
          <w:szCs w:val="32"/>
          <w:highlight w:val="none"/>
        </w:rPr>
      </w:pPr>
      <w:r>
        <w:rPr>
          <w:rFonts w:hint="eastAsia" w:ascii="黑体" w:hAnsi="黑体" w:eastAsia="黑体" w:cs="黑体"/>
          <w:b/>
          <w:bCs/>
          <w:sz w:val="32"/>
          <w:szCs w:val="32"/>
          <w:highlight w:val="none"/>
        </w:rPr>
        <w:t>一、授权事项</w:t>
      </w:r>
    </w:p>
    <w:p>
      <w:pPr>
        <w:spacing w:line="600" w:lineRule="exact"/>
        <w:ind w:left="0" w:right="0" w:firstLine="6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一</w:t>
      </w:r>
      <w:r>
        <w:rPr>
          <w:rFonts w:hint="eastAsia" w:ascii="楷体_GB2312" w:hAnsi="楷体_GB2312" w:eastAsia="楷体_GB2312" w:cs="楷体_GB2312"/>
          <w:b/>
          <w:bCs/>
          <w:sz w:val="32"/>
          <w:szCs w:val="32"/>
          <w:highlight w:val="none"/>
          <w:lang w:eastAsia="zh-CN"/>
        </w:rPr>
        <w:t>）</w:t>
      </w:r>
      <w:r>
        <w:rPr>
          <w:rFonts w:hint="eastAsia" w:ascii="楷体_GB2312" w:hAnsi="楷体_GB2312" w:eastAsia="楷体_GB2312" w:cs="楷体_GB2312"/>
          <w:b/>
          <w:bCs/>
          <w:sz w:val="32"/>
          <w:szCs w:val="32"/>
          <w:highlight w:val="none"/>
          <w:lang w:val="en-US" w:eastAsia="zh-CN"/>
        </w:rPr>
        <w:t>处理个人信息的种类及处理目的</w:t>
      </w:r>
    </w:p>
    <w:p>
      <w:pPr>
        <w:spacing w:line="600" w:lineRule="exact"/>
        <w:ind w:left="0" w:right="0" w:firstLine="6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本人同意并授权</w:t>
      </w:r>
      <w:r>
        <w:rPr>
          <w:rFonts w:hint="eastAsia" w:ascii="仿宋_GB2312" w:hAnsi="仿宋_GB2312" w:eastAsia="仿宋_GB2312" w:cs="仿宋_GB2312"/>
          <w:sz w:val="32"/>
          <w:szCs w:val="32"/>
          <w:highlight w:val="none"/>
          <w:lang w:val="en-US" w:eastAsia="zh-CN"/>
        </w:rPr>
        <w:t>福建海峡</w:t>
      </w:r>
      <w:r>
        <w:rPr>
          <w:rFonts w:hint="eastAsia" w:ascii="仿宋_GB2312" w:hAnsi="仿宋_GB2312" w:eastAsia="仿宋_GB2312" w:cs="仿宋_GB2312"/>
          <w:b w:val="0"/>
          <w:bCs w:val="0"/>
          <w:sz w:val="32"/>
          <w:szCs w:val="32"/>
          <w:highlight w:val="none"/>
        </w:rPr>
        <w:t>银行</w:t>
      </w:r>
      <w:r>
        <w:rPr>
          <w:rFonts w:hint="eastAsia" w:ascii="仿宋_GB2312" w:hAnsi="仿宋_GB2312" w:eastAsia="仿宋_GB2312" w:cs="仿宋_GB2312"/>
          <w:sz w:val="32"/>
          <w:szCs w:val="32"/>
          <w:highlight w:val="none"/>
          <w:lang w:val="en-US" w:eastAsia="zh-CN"/>
        </w:rPr>
        <w:t>可以基于下述目的，</w:t>
      </w:r>
      <w:r>
        <w:rPr>
          <w:rFonts w:ascii="仿宋_GB2312" w:hAnsi="仿宋_GB2312" w:eastAsia="仿宋_GB2312" w:cs="仿宋_GB2312"/>
          <w:sz w:val="32"/>
          <w:szCs w:val="32"/>
          <w:highlight w:val="none"/>
        </w:rPr>
        <w:t>以</w:t>
      </w:r>
      <w:r>
        <w:rPr>
          <w:rFonts w:ascii="仿宋_GB2312" w:hAnsi="仿宋_GB2312" w:eastAsia="仿宋_GB2312" w:cs="仿宋_GB2312"/>
          <w:b/>
          <w:bCs/>
          <w:sz w:val="32"/>
          <w:szCs w:val="32"/>
          <w:highlight w:val="none"/>
        </w:rPr>
        <w:t>收集（含查询）、存储、使用、加工、传输方式</w:t>
      </w:r>
      <w:r>
        <w:rPr>
          <w:rFonts w:ascii="仿宋_GB2312" w:hAnsi="仿宋_GB2312" w:eastAsia="仿宋_GB2312" w:cs="仿宋_GB2312"/>
          <w:sz w:val="32"/>
          <w:szCs w:val="32"/>
          <w:highlight w:val="none"/>
        </w:rPr>
        <w:t>处理本人如下个人信息，包括：</w:t>
      </w:r>
    </w:p>
    <w:tbl>
      <w:tblPr>
        <w:tblStyle w:val="8"/>
        <w:tblW w:w="0" w:type="auto"/>
        <w:tblInd w:w="0" w:type="dxa"/>
        <w:tblLayout w:type="fixed"/>
        <w:tblCellMar>
          <w:top w:w="0" w:type="dxa"/>
          <w:left w:w="108" w:type="dxa"/>
          <w:bottom w:w="0" w:type="dxa"/>
          <w:right w:w="108" w:type="dxa"/>
        </w:tblCellMar>
      </w:tblPr>
      <w:tblGrid>
        <w:gridCol w:w="5584"/>
        <w:gridCol w:w="2834"/>
      </w:tblGrid>
      <w:tr>
        <w:tblPrEx>
          <w:tblCellMar>
            <w:top w:w="0" w:type="dxa"/>
            <w:left w:w="108" w:type="dxa"/>
            <w:bottom w:w="0" w:type="dxa"/>
            <w:right w:w="108" w:type="dxa"/>
          </w:tblCellMar>
        </w:tblPrEx>
        <w:tc>
          <w:tcPr>
            <w:tcW w:w="5584"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line="240" w:lineRule="atLeast"/>
              <w:jc w:val="center"/>
              <w:rPr>
                <w:rFonts w:hint="eastAsia" w:ascii="仿宋_GB2312" w:hAnsi="仿宋_GB2312" w:eastAsia="仿宋_GB2312" w:cs="仿宋_GB2312"/>
                <w:sz w:val="32"/>
                <w:szCs w:val="32"/>
                <w:highlight w:val="none"/>
              </w:rPr>
            </w:pPr>
            <w:r>
              <w:rPr>
                <w:rFonts w:ascii="仿宋_GB2312" w:hAnsi="仿宋_GB2312" w:eastAsia="仿宋_GB2312" w:cs="仿宋_GB2312"/>
                <w:b/>
                <w:bCs/>
                <w:color w:val="auto"/>
                <w:sz w:val="32"/>
                <w:szCs w:val="32"/>
                <w:highlight w:val="none"/>
              </w:rPr>
              <w:t>信息种类</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tLeast"/>
              <w:jc w:val="center"/>
              <w:rPr>
                <w:rFonts w:hint="eastAsia" w:ascii="仿宋_GB2312" w:hAnsi="仿宋_GB2312" w:eastAsia="仿宋_GB2312" w:cs="仿宋_GB2312"/>
                <w:sz w:val="32"/>
                <w:szCs w:val="32"/>
                <w:highlight w:val="none"/>
              </w:rPr>
            </w:pPr>
            <w:r>
              <w:rPr>
                <w:rFonts w:ascii="仿宋_GB2312" w:hAnsi="仿宋_GB2312" w:eastAsia="仿宋_GB2312" w:cs="仿宋_GB2312"/>
                <w:b/>
                <w:bCs/>
                <w:color w:val="auto"/>
                <w:sz w:val="32"/>
                <w:szCs w:val="32"/>
                <w:highlight w:val="none"/>
              </w:rPr>
              <w:t>处理目的</w:t>
            </w:r>
          </w:p>
        </w:tc>
      </w:tr>
      <w:tr>
        <w:tblPrEx>
          <w:tblCellMar>
            <w:top w:w="0" w:type="dxa"/>
            <w:left w:w="108" w:type="dxa"/>
            <w:bottom w:w="0" w:type="dxa"/>
            <w:right w:w="108" w:type="dxa"/>
          </w:tblCellMar>
        </w:tblPrEx>
        <w:tc>
          <w:tcPr>
            <w:tcW w:w="5584"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line="240" w:lineRule="atLeas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①本人基本信息：</w:t>
            </w:r>
            <w:r>
              <w:rPr>
                <w:rFonts w:hint="eastAsia" w:ascii="仿宋_GB2312" w:hAnsi="仿宋_GB2312" w:eastAsia="仿宋_GB2312" w:cs="仿宋_GB2312"/>
                <w:b/>
                <w:bCs/>
                <w:sz w:val="32"/>
                <w:szCs w:val="32"/>
                <w:highlight w:val="none"/>
              </w:rPr>
              <w:t>姓名</w:t>
            </w:r>
          </w:p>
          <w:p>
            <w:pPr>
              <w:widowControl w:val="0"/>
              <w:spacing w:line="240" w:lineRule="atLeas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②本人</w:t>
            </w:r>
            <w:r>
              <w:rPr>
                <w:rFonts w:hint="eastAsia" w:ascii="仿宋_GB2312" w:hAnsi="仿宋_GB2312" w:eastAsia="仿宋_GB2312" w:cs="仿宋_GB2312"/>
                <w:b/>
                <w:bCs/>
                <w:sz w:val="32"/>
                <w:szCs w:val="32"/>
                <w:highlight w:val="none"/>
              </w:rPr>
              <w:t>身份信息：</w:t>
            </w:r>
            <w:r>
              <w:rPr>
                <w:rFonts w:hint="eastAsia" w:ascii="仿宋_GB2312" w:hAnsi="仿宋_GB2312" w:eastAsia="仿宋_GB2312" w:cs="仿宋_GB2312"/>
                <w:b/>
                <w:bCs/>
                <w:sz w:val="32"/>
                <w:szCs w:val="32"/>
                <w:highlight w:val="none"/>
                <w:lang w:val="en-US" w:eastAsia="zh-CN"/>
              </w:rPr>
              <w:t>身份</w:t>
            </w:r>
            <w:r>
              <w:rPr>
                <w:rFonts w:hint="eastAsia" w:ascii="仿宋_GB2312" w:hAnsi="仿宋_GB2312" w:eastAsia="仿宋_GB2312" w:cs="仿宋_GB2312"/>
                <w:b/>
                <w:bCs/>
                <w:sz w:val="32"/>
                <w:szCs w:val="32"/>
                <w:highlight w:val="none"/>
              </w:rPr>
              <w:t>证件类型、</w:t>
            </w:r>
            <w:r>
              <w:rPr>
                <w:rFonts w:hint="eastAsia" w:ascii="仿宋_GB2312" w:hAnsi="仿宋_GB2312" w:eastAsia="仿宋_GB2312" w:cs="仿宋_GB2312"/>
                <w:b/>
                <w:bCs/>
                <w:sz w:val="32"/>
                <w:szCs w:val="32"/>
                <w:highlight w:val="none"/>
                <w:lang w:val="en-US" w:eastAsia="zh-CN"/>
              </w:rPr>
              <w:t>身份</w:t>
            </w:r>
            <w:r>
              <w:rPr>
                <w:rFonts w:hint="eastAsia" w:ascii="仿宋_GB2312" w:hAnsi="仿宋_GB2312" w:eastAsia="仿宋_GB2312" w:cs="仿宋_GB2312"/>
                <w:b/>
                <w:bCs/>
                <w:sz w:val="32"/>
                <w:szCs w:val="32"/>
                <w:highlight w:val="none"/>
              </w:rPr>
              <w:t>证件号码</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有效期</w:t>
            </w:r>
            <w:r>
              <w:rPr>
                <w:rFonts w:hint="eastAsia" w:ascii="仿宋_GB2312" w:hAnsi="仿宋_GB2312" w:eastAsia="仿宋_GB2312" w:cs="仿宋_GB2312"/>
                <w:b/>
                <w:bCs/>
                <w:sz w:val="32"/>
                <w:szCs w:val="32"/>
                <w:highlight w:val="none"/>
              </w:rPr>
              <w:t>；</w:t>
            </w:r>
          </w:p>
          <w:p>
            <w:pPr>
              <w:widowControl w:val="0"/>
              <w:spacing w:line="240" w:lineRule="atLeast"/>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fldChar w:fldCharType="begin"/>
            </w:r>
            <w:r>
              <w:rPr>
                <w:rFonts w:hint="eastAsia" w:ascii="仿宋_GB2312" w:hAnsi="仿宋_GB2312" w:eastAsia="仿宋_GB2312" w:cs="仿宋_GB2312"/>
                <w:b/>
                <w:bCs/>
                <w:sz w:val="32"/>
                <w:szCs w:val="32"/>
                <w:highlight w:val="none"/>
                <w:lang w:val="en-US" w:eastAsia="zh-CN"/>
              </w:rPr>
              <w:instrText xml:space="preserve"> = 3 \* GB3 \* MERGEFORMAT </w:instrText>
            </w:r>
            <w:r>
              <w:rPr>
                <w:rFonts w:hint="eastAsia" w:ascii="仿宋_GB2312" w:hAnsi="仿宋_GB2312" w:eastAsia="仿宋_GB2312" w:cs="仿宋_GB2312"/>
                <w:b/>
                <w:bCs/>
                <w:sz w:val="32"/>
                <w:szCs w:val="32"/>
                <w:highlight w:val="none"/>
                <w:lang w:val="en-US" w:eastAsia="zh-CN"/>
              </w:rPr>
              <w:fldChar w:fldCharType="separate"/>
            </w:r>
            <w:r>
              <w:rPr>
                <w:rFonts w:hint="eastAsia" w:ascii="仿宋_GB2312" w:hAnsi="仿宋_GB2312" w:eastAsia="仿宋_GB2312" w:cs="仿宋_GB2312"/>
                <w:b/>
                <w:bCs/>
                <w:sz w:val="32"/>
                <w:szCs w:val="32"/>
                <w:highlight w:val="none"/>
              </w:rPr>
              <w:t>③</w:t>
            </w:r>
            <w:r>
              <w:rPr>
                <w:rFonts w:hint="eastAsia" w:ascii="仿宋_GB2312" w:hAnsi="仿宋_GB2312" w:eastAsia="仿宋_GB2312" w:cs="仿宋_GB2312"/>
                <w:b/>
                <w:bCs/>
                <w:sz w:val="32"/>
                <w:szCs w:val="32"/>
                <w:highlight w:val="none"/>
                <w:lang w:val="en-US" w:eastAsia="zh-CN"/>
              </w:rPr>
              <w:fldChar w:fldCharType="end"/>
            </w:r>
            <w:r>
              <w:rPr>
                <w:rFonts w:hint="eastAsia" w:ascii="仿宋_GB2312" w:hAnsi="仿宋_GB2312" w:eastAsia="仿宋_GB2312" w:cs="仿宋_GB2312"/>
                <w:b/>
                <w:bCs/>
                <w:sz w:val="32"/>
                <w:szCs w:val="32"/>
                <w:highlight w:val="none"/>
                <w:lang w:val="en-US" w:eastAsia="zh-CN"/>
              </w:rPr>
              <w:t>本人银行</w:t>
            </w:r>
            <w:r>
              <w:rPr>
                <w:rFonts w:hint="eastAsia" w:ascii="仿宋_GB2312" w:hAnsi="仿宋_GB2312" w:eastAsia="仿宋_GB2312" w:cs="仿宋_GB2312"/>
                <w:b/>
                <w:bCs/>
                <w:sz w:val="32"/>
                <w:szCs w:val="32"/>
                <w:highlight w:val="none"/>
              </w:rPr>
              <w:t>账户信息：信用卡账户信息、信用卡交易明细、信用卡账单</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分期信息</w:t>
            </w:r>
            <w:r>
              <w:rPr>
                <w:rFonts w:hint="eastAsia" w:ascii="仿宋_GB2312" w:hAnsi="仿宋_GB2312" w:eastAsia="仿宋_GB2312" w:cs="仿宋_GB2312"/>
                <w:b/>
                <w:bCs/>
                <w:sz w:val="32"/>
                <w:szCs w:val="32"/>
                <w:highlight w:val="none"/>
                <w:lang w:eastAsia="zh-CN"/>
              </w:rPr>
              <w:t>；</w:t>
            </w:r>
          </w:p>
          <w:p>
            <w:pPr>
              <w:widowControl w:val="0"/>
              <w:spacing w:line="240" w:lineRule="atLeast"/>
              <w:jc w:val="both"/>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④</w:t>
            </w:r>
            <w:r>
              <w:rPr>
                <w:rFonts w:hint="eastAsia" w:ascii="仿宋_GB2312" w:hAnsi="仿宋_GB2312" w:eastAsia="仿宋_GB2312" w:cs="仿宋_GB2312"/>
                <w:b/>
                <w:bCs/>
                <w:sz w:val="32"/>
                <w:szCs w:val="32"/>
                <w:highlight w:val="none"/>
              </w:rPr>
              <w:t>核定财政贴息须提供的其他资料</w:t>
            </w:r>
            <w:r>
              <w:rPr>
                <w:rFonts w:hint="eastAsia" w:ascii="仿宋_GB2312" w:hAnsi="仿宋_GB2312" w:eastAsia="仿宋_GB2312" w:cs="仿宋_GB2312"/>
                <w:b/>
                <w:bCs/>
                <w:sz w:val="32"/>
                <w:szCs w:val="32"/>
                <w:highlight w:val="none"/>
                <w:lang w:eastAsia="zh-CN"/>
              </w:rPr>
              <w:t>（包括</w:t>
            </w:r>
            <w:r>
              <w:rPr>
                <w:rFonts w:hint="eastAsia" w:ascii="仿宋_GB2312" w:hAnsi="仿宋_GB2312" w:eastAsia="仿宋_GB2312" w:cs="仿宋_GB2312"/>
                <w:b/>
                <w:bCs/>
                <w:sz w:val="32"/>
                <w:szCs w:val="32"/>
                <w:highlight w:val="none"/>
                <w:lang w:val="en-US" w:eastAsia="zh-CN"/>
              </w:rPr>
              <w:t>消费发票、消费交易凭证</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tLeas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用于识别</w:t>
            </w:r>
            <w:r>
              <w:rPr>
                <w:rFonts w:hint="eastAsia" w:ascii="仿宋_GB2312" w:hAnsi="仿宋_GB2312" w:eastAsia="仿宋_GB2312" w:cs="仿宋_GB2312"/>
                <w:sz w:val="32"/>
                <w:szCs w:val="32"/>
                <w:lang w:eastAsia="zh-CN"/>
              </w:rPr>
              <w:t>信用卡账单分期</w:t>
            </w:r>
            <w:r>
              <w:rPr>
                <w:rFonts w:hint="eastAsia" w:ascii="仿宋_GB2312" w:hAnsi="仿宋_GB2312" w:eastAsia="仿宋_GB2312" w:cs="仿宋_GB2312"/>
                <w:sz w:val="32"/>
                <w:szCs w:val="32"/>
              </w:rPr>
              <w:t>实际用于消费的交易记录，汇总、核实满足贴息条件的消费金额，办理贴息相关业务。</w:t>
            </w:r>
          </w:p>
        </w:tc>
      </w:tr>
    </w:tbl>
    <w:p>
      <w:pPr>
        <w:widowControl/>
        <w:numPr>
          <w:ilvl w:val="0"/>
          <w:numId w:val="0"/>
        </w:numPr>
        <w:spacing w:line="600" w:lineRule="exact"/>
        <w:ind w:left="0" w:right="0" w:firstLine="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楷体_GB2312" w:hAnsi="楷体_GB2312" w:eastAsia="楷体_GB2312" w:cs="楷体_GB2312"/>
          <w:b/>
          <w:bCs/>
          <w:sz w:val="32"/>
          <w:szCs w:val="32"/>
          <w:highlight w:val="none"/>
          <w:lang w:val="en-US" w:eastAsia="zh-CN"/>
        </w:rPr>
        <w:t>（二）处理敏感个人信息的种类及处理目的</w:t>
      </w:r>
    </w:p>
    <w:p>
      <w:pPr>
        <w:widowControl/>
        <w:numPr>
          <w:ilvl w:val="0"/>
          <w:numId w:val="0"/>
        </w:numPr>
        <w:spacing w:line="600" w:lineRule="exact"/>
        <w:ind w:left="0" w:right="0" w:firstLine="640" w:firstLineChars="2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本人同意并授权</w:t>
      </w:r>
      <w:r>
        <w:rPr>
          <w:rFonts w:hint="eastAsia" w:ascii="仿宋_GB2312" w:hAnsi="仿宋_GB2312" w:eastAsia="仿宋_GB2312" w:cs="仿宋_GB2312"/>
          <w:sz w:val="32"/>
          <w:szCs w:val="32"/>
          <w:highlight w:val="none"/>
          <w:lang w:val="en-US" w:eastAsia="zh-CN"/>
        </w:rPr>
        <w:t>福建海峡</w:t>
      </w:r>
      <w:r>
        <w:rPr>
          <w:rFonts w:hint="eastAsia" w:ascii="仿宋_GB2312" w:hAnsi="仿宋_GB2312" w:eastAsia="仿宋_GB2312" w:cs="仿宋_GB2312"/>
          <w:b w:val="0"/>
          <w:bCs w:val="0"/>
          <w:sz w:val="32"/>
          <w:szCs w:val="32"/>
          <w:highlight w:val="none"/>
        </w:rPr>
        <w:t>银行</w:t>
      </w:r>
      <w:r>
        <w:rPr>
          <w:rFonts w:hint="eastAsia" w:ascii="仿宋_GB2312" w:hAnsi="仿宋_GB2312" w:eastAsia="仿宋_GB2312" w:cs="仿宋_GB2312"/>
          <w:sz w:val="32"/>
          <w:szCs w:val="32"/>
          <w:highlight w:val="none"/>
          <w:lang w:val="en-US" w:eastAsia="zh-CN"/>
        </w:rPr>
        <w:t>可以基于下述目的，</w:t>
      </w:r>
      <w:r>
        <w:rPr>
          <w:rFonts w:ascii="仿宋_GB2312" w:hAnsi="仿宋_GB2312" w:eastAsia="仿宋_GB2312" w:cs="仿宋_GB2312"/>
          <w:sz w:val="32"/>
          <w:szCs w:val="32"/>
          <w:highlight w:val="none"/>
        </w:rPr>
        <w:t>以</w:t>
      </w:r>
      <w:r>
        <w:rPr>
          <w:rFonts w:ascii="仿宋_GB2312" w:hAnsi="仿宋_GB2312" w:eastAsia="仿宋_GB2312" w:cs="仿宋_GB2312"/>
          <w:b/>
          <w:bCs/>
          <w:sz w:val="32"/>
          <w:szCs w:val="32"/>
          <w:highlight w:val="none"/>
        </w:rPr>
        <w:t>收集（含查询）、存储、使用、加工、传输方式</w:t>
      </w:r>
      <w:r>
        <w:rPr>
          <w:rFonts w:ascii="仿宋_GB2312" w:hAnsi="仿宋_GB2312" w:eastAsia="仿宋_GB2312" w:cs="仿宋_GB2312"/>
          <w:sz w:val="32"/>
          <w:szCs w:val="32"/>
          <w:highlight w:val="none"/>
        </w:rPr>
        <w:t>处理本人如下个人</w:t>
      </w:r>
      <w:r>
        <w:rPr>
          <w:rFonts w:hint="eastAsia" w:ascii="仿宋_GB2312" w:hAnsi="仿宋_GB2312" w:eastAsia="仿宋_GB2312" w:cs="仿宋_GB2312"/>
          <w:sz w:val="32"/>
          <w:szCs w:val="32"/>
          <w:highlight w:val="none"/>
          <w:lang w:val="en-US" w:eastAsia="zh-CN"/>
        </w:rPr>
        <w:t>敏感</w:t>
      </w:r>
      <w:r>
        <w:rPr>
          <w:rFonts w:ascii="仿宋_GB2312" w:hAnsi="仿宋_GB2312" w:eastAsia="仿宋_GB2312" w:cs="仿宋_GB2312"/>
          <w:sz w:val="32"/>
          <w:szCs w:val="32"/>
          <w:highlight w:val="none"/>
        </w:rPr>
        <w:t>信息：</w:t>
      </w:r>
    </w:p>
    <w:tbl>
      <w:tblPr>
        <w:tblStyle w:val="8"/>
        <w:tblW w:w="0" w:type="auto"/>
        <w:tblInd w:w="0" w:type="dxa"/>
        <w:tblLayout w:type="fixed"/>
        <w:tblCellMar>
          <w:top w:w="0" w:type="dxa"/>
          <w:left w:w="108" w:type="dxa"/>
          <w:bottom w:w="0" w:type="dxa"/>
          <w:right w:w="108" w:type="dxa"/>
        </w:tblCellMar>
      </w:tblPr>
      <w:tblGrid>
        <w:gridCol w:w="5584"/>
        <w:gridCol w:w="2834"/>
      </w:tblGrid>
      <w:tr>
        <w:tblPrEx>
          <w:tblCellMar>
            <w:top w:w="0" w:type="dxa"/>
            <w:left w:w="108" w:type="dxa"/>
            <w:bottom w:w="0" w:type="dxa"/>
            <w:right w:w="108" w:type="dxa"/>
          </w:tblCellMar>
        </w:tblPrEx>
        <w:tc>
          <w:tcPr>
            <w:tcW w:w="5584"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line="240" w:lineRule="atLeast"/>
              <w:jc w:val="center"/>
              <w:rPr>
                <w:rFonts w:hint="eastAsia" w:ascii="仿宋_GB2312" w:hAnsi="仿宋_GB2312" w:eastAsia="仿宋_GB2312" w:cs="仿宋_GB2312"/>
                <w:sz w:val="32"/>
                <w:szCs w:val="32"/>
                <w:highlight w:val="none"/>
              </w:rPr>
            </w:pPr>
            <w:r>
              <w:rPr>
                <w:rFonts w:ascii="仿宋_GB2312" w:hAnsi="仿宋_GB2312" w:eastAsia="仿宋_GB2312" w:cs="仿宋_GB2312"/>
                <w:b/>
                <w:bCs/>
                <w:color w:val="auto"/>
                <w:sz w:val="32"/>
                <w:szCs w:val="32"/>
                <w:highlight w:val="none"/>
              </w:rPr>
              <w:t>信息种类</w:t>
            </w:r>
          </w:p>
        </w:tc>
        <w:tc>
          <w:tcPr>
            <w:tcW w:w="2834"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line="240" w:lineRule="atLeast"/>
              <w:jc w:val="center"/>
              <w:rPr>
                <w:rFonts w:hint="eastAsia" w:ascii="仿宋_GB2312" w:hAnsi="仿宋_GB2312" w:eastAsia="仿宋_GB2312" w:cs="仿宋_GB2312"/>
                <w:sz w:val="32"/>
                <w:szCs w:val="32"/>
                <w:highlight w:val="none"/>
              </w:rPr>
            </w:pPr>
            <w:r>
              <w:rPr>
                <w:rFonts w:ascii="仿宋_GB2312" w:hAnsi="仿宋_GB2312" w:eastAsia="仿宋_GB2312" w:cs="仿宋_GB2312"/>
                <w:b/>
                <w:bCs/>
                <w:color w:val="auto"/>
                <w:sz w:val="32"/>
                <w:szCs w:val="32"/>
                <w:highlight w:val="none"/>
              </w:rPr>
              <w:t>处理目的</w:t>
            </w:r>
          </w:p>
        </w:tc>
      </w:tr>
      <w:tr>
        <w:tblPrEx>
          <w:tblCellMar>
            <w:top w:w="0" w:type="dxa"/>
            <w:left w:w="108" w:type="dxa"/>
            <w:bottom w:w="0" w:type="dxa"/>
            <w:right w:w="108" w:type="dxa"/>
          </w:tblCellMar>
        </w:tblPrEx>
        <w:trPr>
          <w:trHeight w:val="4365" w:hRule="atLeast"/>
        </w:trPr>
        <w:tc>
          <w:tcPr>
            <w:tcW w:w="5584" w:type="dxa"/>
            <w:tcBorders>
              <w:top w:val="single" w:color="000000" w:sz="4" w:space="0"/>
              <w:left w:val="single" w:color="000000" w:sz="4" w:space="0"/>
              <w:bottom w:val="single" w:color="000000" w:sz="4" w:space="0"/>
              <w:right w:val="single" w:color="000000" w:sz="4" w:space="0"/>
            </w:tcBorders>
            <w:noWrap w:val="0"/>
            <w:vAlign w:val="top"/>
          </w:tcPr>
          <w:p>
            <w:pPr>
              <w:widowControl w:val="0"/>
              <w:spacing w:line="240" w:lineRule="atLeast"/>
              <w:jc w:val="both"/>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①本人</w:t>
            </w:r>
            <w:r>
              <w:rPr>
                <w:rFonts w:hint="eastAsia" w:ascii="仿宋_GB2312" w:hAnsi="仿宋_GB2312" w:eastAsia="仿宋_GB2312" w:cs="仿宋_GB2312"/>
                <w:b/>
                <w:bCs/>
                <w:sz w:val="32"/>
                <w:szCs w:val="32"/>
                <w:highlight w:val="none"/>
              </w:rPr>
              <w:t>身份信息：</w:t>
            </w:r>
            <w:r>
              <w:rPr>
                <w:rFonts w:hint="eastAsia" w:ascii="仿宋_GB2312" w:hAnsi="仿宋_GB2312" w:eastAsia="仿宋_GB2312" w:cs="仿宋_GB2312"/>
                <w:b/>
                <w:bCs/>
                <w:sz w:val="32"/>
                <w:szCs w:val="32"/>
                <w:highlight w:val="none"/>
                <w:lang w:val="en-US" w:eastAsia="zh-CN"/>
              </w:rPr>
              <w:t>身份</w:t>
            </w:r>
            <w:r>
              <w:rPr>
                <w:rFonts w:hint="eastAsia" w:ascii="仿宋_GB2312" w:hAnsi="仿宋_GB2312" w:eastAsia="仿宋_GB2312" w:cs="仿宋_GB2312"/>
                <w:b/>
                <w:bCs/>
                <w:sz w:val="32"/>
                <w:szCs w:val="32"/>
                <w:highlight w:val="none"/>
              </w:rPr>
              <w:t>证件类型、</w:t>
            </w:r>
            <w:r>
              <w:rPr>
                <w:rFonts w:hint="eastAsia" w:ascii="仿宋_GB2312" w:hAnsi="仿宋_GB2312" w:eastAsia="仿宋_GB2312" w:cs="仿宋_GB2312"/>
                <w:b/>
                <w:bCs/>
                <w:sz w:val="32"/>
                <w:szCs w:val="32"/>
                <w:highlight w:val="none"/>
                <w:lang w:val="en-US" w:eastAsia="zh-CN"/>
              </w:rPr>
              <w:t>身份</w:t>
            </w:r>
            <w:r>
              <w:rPr>
                <w:rFonts w:hint="eastAsia" w:ascii="仿宋_GB2312" w:hAnsi="仿宋_GB2312" w:eastAsia="仿宋_GB2312" w:cs="仿宋_GB2312"/>
                <w:b/>
                <w:bCs/>
                <w:sz w:val="32"/>
                <w:szCs w:val="32"/>
                <w:highlight w:val="none"/>
              </w:rPr>
              <w:t>证件号码</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有效期</w:t>
            </w:r>
            <w:r>
              <w:rPr>
                <w:rFonts w:hint="eastAsia" w:ascii="仿宋_GB2312" w:hAnsi="仿宋_GB2312" w:eastAsia="仿宋_GB2312" w:cs="仿宋_GB2312"/>
                <w:b/>
                <w:bCs/>
                <w:sz w:val="32"/>
                <w:szCs w:val="32"/>
                <w:highlight w:val="none"/>
              </w:rPr>
              <w:t>；</w:t>
            </w:r>
          </w:p>
          <w:p>
            <w:pPr>
              <w:widowControl w:val="0"/>
              <w:spacing w:line="240" w:lineRule="atLeast"/>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②本人银行</w:t>
            </w:r>
            <w:r>
              <w:rPr>
                <w:rFonts w:hint="eastAsia" w:ascii="仿宋_GB2312" w:hAnsi="仿宋_GB2312" w:eastAsia="仿宋_GB2312" w:cs="仿宋_GB2312"/>
                <w:b/>
                <w:bCs/>
                <w:sz w:val="32"/>
                <w:szCs w:val="32"/>
                <w:highlight w:val="none"/>
              </w:rPr>
              <w:t>账户信息：信用卡账户信息、信用卡交易明细、信用卡账单</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分期信息</w:t>
            </w:r>
            <w:r>
              <w:rPr>
                <w:rFonts w:hint="eastAsia" w:ascii="仿宋_GB2312" w:hAnsi="仿宋_GB2312" w:eastAsia="仿宋_GB2312" w:cs="仿宋_GB2312"/>
                <w:b/>
                <w:bCs/>
                <w:sz w:val="32"/>
                <w:szCs w:val="32"/>
                <w:highlight w:val="none"/>
                <w:lang w:eastAsia="zh-CN"/>
              </w:rPr>
              <w:t>；</w:t>
            </w:r>
          </w:p>
          <w:p>
            <w:pPr>
              <w:widowControl w:val="0"/>
              <w:spacing w:line="240" w:lineRule="atLeast"/>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③</w:t>
            </w:r>
            <w:r>
              <w:rPr>
                <w:rFonts w:hint="eastAsia" w:ascii="仿宋_GB2312" w:hAnsi="仿宋_GB2312" w:eastAsia="仿宋_GB2312" w:cs="仿宋_GB2312"/>
                <w:b/>
                <w:bCs/>
                <w:sz w:val="32"/>
                <w:szCs w:val="32"/>
                <w:highlight w:val="none"/>
              </w:rPr>
              <w:t>核定财政贴息须提供的其他资料</w:t>
            </w:r>
            <w:r>
              <w:rPr>
                <w:rFonts w:hint="eastAsia" w:ascii="仿宋_GB2312" w:hAnsi="仿宋_GB2312" w:eastAsia="仿宋_GB2312" w:cs="仿宋_GB2312"/>
                <w:b/>
                <w:bCs/>
                <w:sz w:val="32"/>
                <w:szCs w:val="32"/>
                <w:highlight w:val="none"/>
                <w:lang w:eastAsia="zh-CN"/>
              </w:rPr>
              <w:t>（包括</w:t>
            </w:r>
            <w:r>
              <w:rPr>
                <w:rFonts w:hint="eastAsia" w:ascii="仿宋_GB2312" w:hAnsi="仿宋_GB2312" w:eastAsia="仿宋_GB2312" w:cs="仿宋_GB2312"/>
                <w:b/>
                <w:bCs/>
                <w:sz w:val="32"/>
                <w:szCs w:val="32"/>
                <w:highlight w:val="none"/>
                <w:lang w:val="en-US" w:eastAsia="zh-CN"/>
              </w:rPr>
              <w:t>消费发票、消费交易凭证</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w:t>
            </w:r>
          </w:p>
        </w:tc>
        <w:tc>
          <w:tcPr>
            <w:tcW w:w="283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240" w:lineRule="atLeast"/>
              <w:ind w:left="0" w:leftChars="0" w:firstLine="0" w:firstLineChars="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用于识别</w:t>
            </w:r>
            <w:r>
              <w:rPr>
                <w:rFonts w:hint="eastAsia" w:ascii="仿宋_GB2312" w:hAnsi="仿宋_GB2312" w:eastAsia="仿宋_GB2312" w:cs="仿宋_GB2312"/>
                <w:sz w:val="32"/>
                <w:szCs w:val="32"/>
                <w:lang w:eastAsia="zh-CN"/>
              </w:rPr>
              <w:t>信用卡账单分期</w:t>
            </w:r>
            <w:r>
              <w:rPr>
                <w:rFonts w:hint="eastAsia" w:ascii="仿宋_GB2312" w:hAnsi="仿宋_GB2312" w:eastAsia="仿宋_GB2312" w:cs="仿宋_GB2312"/>
                <w:sz w:val="32"/>
                <w:szCs w:val="32"/>
              </w:rPr>
              <w:t>实际用于消费的交易记录，汇总、核实满足贴息条件的消费金额，办理贴息相关业务。</w:t>
            </w:r>
          </w:p>
        </w:tc>
      </w:tr>
    </w:tbl>
    <w:p>
      <w:pPr>
        <w:widowControl/>
        <w:numPr>
          <w:ilvl w:val="0"/>
          <w:numId w:val="0"/>
        </w:numPr>
        <w:spacing w:line="600" w:lineRule="exact"/>
        <w:ind w:left="0" w:right="0" w:firstLine="600"/>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（三）向境内第三方提供个人信息的种类及处理目的</w:t>
      </w:r>
    </w:p>
    <w:p>
      <w:pPr>
        <w:widowControl/>
        <w:numPr>
          <w:ilvl w:val="0"/>
          <w:numId w:val="0"/>
        </w:numPr>
        <w:spacing w:line="600" w:lineRule="exact"/>
        <w:ind w:left="0" w:right="0" w:firstLine="6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本人同意并授权福建海峡银行基于下列目的，向第三方提供本人信息</w:t>
      </w:r>
      <w:r>
        <w:rPr>
          <w:rFonts w:hint="eastAsia" w:ascii="仿宋_GB2312" w:hAnsi="仿宋_GB2312" w:eastAsia="仿宋_GB2312" w:cs="仿宋_GB2312"/>
          <w:b/>
          <w:bCs/>
          <w:sz w:val="32"/>
          <w:szCs w:val="32"/>
          <w:highlight w:val="none"/>
          <w:lang w:val="en-US" w:eastAsia="zh-CN"/>
        </w:rPr>
        <w:t>：</w:t>
      </w:r>
    </w:p>
    <w:tbl>
      <w:tblPr>
        <w:tblStyle w:val="8"/>
        <w:tblW w:w="8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3136"/>
        <w:gridCol w:w="2000"/>
        <w:gridCol w:w="1137"/>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地区</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接收方</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提供的个人信息种类</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处理目的</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lang w:val="en-US"/>
              </w:rPr>
            </w:pPr>
            <w:r>
              <w:rPr>
                <w:rFonts w:hint="eastAsia" w:ascii="仿宋_GB2312" w:hAnsi="宋体" w:eastAsia="仿宋_GB2312" w:cs="仿宋_GB2312"/>
                <w:b/>
                <w:bCs/>
                <w:i w:val="0"/>
                <w:iCs w:val="0"/>
                <w:color w:val="000000"/>
                <w:kern w:val="0"/>
                <w:sz w:val="32"/>
                <w:szCs w:val="32"/>
                <w:u w:val="none"/>
                <w:lang w:val="en-US" w:eastAsia="zh-CN" w:bidi="ar"/>
              </w:rPr>
              <w:t>福建省地区客户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福建省财政厅（福州市鼓楼区中山路5号）</w:t>
            </w:r>
          </w:p>
        </w:tc>
        <w:tc>
          <w:tcPr>
            <w:tcW w:w="2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本人的姓名、身份证件号码、身份证件类型、</w:t>
            </w:r>
            <w:r>
              <w:rPr>
                <w:rFonts w:hint="eastAsia" w:ascii="仿宋_GB2312" w:hAnsi="仿宋_GB2312" w:eastAsia="仿宋_GB2312" w:cs="仿宋_GB2312"/>
                <w:b/>
                <w:bCs/>
                <w:sz w:val="32"/>
                <w:szCs w:val="32"/>
                <w:highlight w:val="none"/>
                <w:lang w:val="en-US" w:eastAsia="zh-CN"/>
              </w:rPr>
              <w:t>银行</w:t>
            </w:r>
            <w:r>
              <w:rPr>
                <w:rFonts w:hint="eastAsia" w:ascii="仿宋_GB2312" w:hAnsi="仿宋_GB2312" w:eastAsia="仿宋_GB2312" w:cs="仿宋_GB2312"/>
                <w:b/>
                <w:bCs/>
                <w:sz w:val="32"/>
                <w:szCs w:val="32"/>
                <w:highlight w:val="none"/>
              </w:rPr>
              <w:t>账户信息</w:t>
            </w:r>
            <w:r>
              <w:rPr>
                <w:rFonts w:hint="eastAsia" w:ascii="仿宋_GB2312" w:hAnsi="仿宋_GB2312" w:eastAsia="仿宋_GB2312" w:cs="仿宋_GB2312"/>
                <w:b/>
                <w:bCs/>
                <w:sz w:val="32"/>
                <w:szCs w:val="32"/>
                <w:highlight w:val="none"/>
                <w:lang w:eastAsia="zh-CN"/>
              </w:rPr>
              <w:t>（含</w:t>
            </w:r>
            <w:r>
              <w:rPr>
                <w:rFonts w:hint="eastAsia" w:ascii="仿宋_GB2312" w:hAnsi="仿宋_GB2312" w:eastAsia="仿宋_GB2312" w:cs="仿宋_GB2312"/>
                <w:b/>
                <w:bCs/>
                <w:sz w:val="32"/>
                <w:szCs w:val="32"/>
                <w:highlight w:val="none"/>
              </w:rPr>
              <w:t>信用卡账户信息</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信用卡交易明细、信用卡账单</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分期信息</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消费发票、消费交易凭证</w:t>
            </w:r>
            <w:r>
              <w:rPr>
                <w:rFonts w:hint="eastAsia" w:ascii="仿宋_GB2312" w:hAnsi="宋体" w:eastAsia="仿宋_GB2312" w:cs="仿宋_GB2312"/>
                <w:b/>
                <w:bCs/>
                <w:i w:val="0"/>
                <w:iCs w:val="0"/>
                <w:color w:val="000000"/>
                <w:kern w:val="0"/>
                <w:sz w:val="32"/>
                <w:szCs w:val="32"/>
                <w:u w:val="none"/>
                <w:lang w:val="en-US" w:eastAsia="zh-CN" w:bidi="ar"/>
              </w:rPr>
              <w:t>。</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val="0"/>
                <w:bCs w:val="0"/>
                <w:i w:val="0"/>
                <w:iCs w:val="0"/>
                <w:color w:val="000000"/>
                <w:kern w:val="0"/>
                <w:sz w:val="32"/>
                <w:szCs w:val="32"/>
                <w:u w:val="none"/>
                <w:lang w:val="en-US" w:eastAsia="zh-CN" w:bidi="ar"/>
              </w:rPr>
              <w:t>申请</w:t>
            </w:r>
            <w:r>
              <w:rPr>
                <w:rStyle w:val="23"/>
                <w:rFonts w:hAnsi="宋体"/>
                <w:lang w:val="en-US" w:eastAsia="zh-CN" w:bidi="ar"/>
              </w:rPr>
              <w:t>贴息相关业务</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移动介质或电子邮件方式传递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32"/>
                <w:szCs w:val="32"/>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国家金融监督管理总局福建监管局（福州市台江区国货路135号）</w:t>
            </w: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7" w:hRule="atLeast"/>
          <w:jc w:val="center"/>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32"/>
                <w:szCs w:val="32"/>
                <w:u w:val="none"/>
                <w:lang w:val="en-US"/>
              </w:rPr>
            </w:pPr>
            <w:r>
              <w:rPr>
                <w:rFonts w:hint="eastAsia" w:ascii="仿宋_GB2312" w:hAnsi="宋体" w:eastAsia="仿宋_GB2312" w:cs="仿宋_GB2312"/>
                <w:b/>
                <w:bCs/>
                <w:i w:val="0"/>
                <w:iCs w:val="0"/>
                <w:color w:val="000000"/>
                <w:kern w:val="0"/>
                <w:sz w:val="32"/>
                <w:szCs w:val="32"/>
                <w:u w:val="none"/>
                <w:lang w:val="en-US" w:eastAsia="zh-CN" w:bidi="ar"/>
              </w:rPr>
              <w:t>浙江省地区客户</w:t>
            </w: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浙江省财政厅（杭州市西湖区环城西路37号）</w:t>
            </w: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5" w:hRule="atLeast"/>
          <w:jc w:val="center"/>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b/>
                <w:bCs/>
                <w:i w:val="0"/>
                <w:iCs w:val="0"/>
                <w:color w:val="000000"/>
                <w:sz w:val="32"/>
                <w:szCs w:val="32"/>
                <w:u w:val="none"/>
              </w:rPr>
            </w:pPr>
          </w:p>
        </w:tc>
        <w:tc>
          <w:tcPr>
            <w:tcW w:w="3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国家金融监督管理总局浙江监管局（杭州市上城区梁祝路8号）</w:t>
            </w:r>
          </w:p>
        </w:tc>
        <w:tc>
          <w:tcPr>
            <w:tcW w:w="2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bCs/>
                <w:i w:val="0"/>
                <w:iCs w:val="0"/>
                <w:color w:val="000000"/>
                <w:sz w:val="32"/>
                <w:szCs w:val="32"/>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32"/>
                <w:szCs w:val="32"/>
                <w:u w:val="none"/>
              </w:rPr>
            </w:pPr>
          </w:p>
        </w:tc>
      </w:tr>
    </w:tbl>
    <w:p>
      <w:pPr>
        <w:widowControl/>
        <w:numPr>
          <w:ilvl w:val="0"/>
          <w:numId w:val="0"/>
        </w:numPr>
        <w:spacing w:line="600" w:lineRule="exact"/>
        <w:ind w:left="0" w:right="0" w:firstLine="600"/>
        <w:rPr>
          <w:rFonts w:hint="eastAsia" w:ascii="仿宋_GB2312" w:hAnsi="仿宋_GB2312" w:eastAsia="仿宋_GB2312" w:cs="仿宋_GB2312"/>
          <w:sz w:val="32"/>
          <w:szCs w:val="32"/>
          <w:highlight w:val="none"/>
          <w:lang w:val="en-US" w:eastAsia="zh-CN"/>
        </w:rPr>
      </w:pPr>
      <w:r>
        <w:rPr>
          <w:rFonts w:ascii="仿宋_GB2312" w:hAnsi="仿宋_GB2312" w:eastAsia="仿宋_GB2312" w:cs="仿宋_GB2312"/>
          <w:b/>
          <w:bCs/>
          <w:sz w:val="32"/>
          <w:szCs w:val="32"/>
          <w:highlight w:val="none"/>
        </w:rPr>
        <w:t>上述信息接收方的处理方式包括收集、存储、使用、加工本人的个人相关信息。</w:t>
      </w:r>
      <w:r>
        <w:rPr>
          <w:rFonts w:ascii="仿宋_GB2312" w:hAnsi="仿宋_GB2312" w:eastAsia="仿宋_GB2312" w:cs="仿宋_GB2312"/>
          <w:sz w:val="32"/>
          <w:szCs w:val="32"/>
          <w:highlight w:val="none"/>
        </w:rPr>
        <w:t>上述机构将为处理本</w:t>
      </w:r>
      <w:r>
        <w:rPr>
          <w:rFonts w:hint="eastAsia" w:ascii="仿宋_GB2312" w:hAnsi="仿宋_GB2312" w:eastAsia="仿宋_GB2312" w:cs="仿宋_GB2312"/>
          <w:sz w:val="32"/>
          <w:szCs w:val="32"/>
          <w:highlight w:val="none"/>
          <w:lang w:val="en-US" w:eastAsia="zh-CN"/>
        </w:rPr>
        <w:t>服务</w:t>
      </w:r>
      <w:r>
        <w:rPr>
          <w:rFonts w:ascii="仿宋_GB2312" w:hAnsi="仿宋_GB2312" w:eastAsia="仿宋_GB2312" w:cs="仿宋_GB2312"/>
          <w:sz w:val="32"/>
          <w:szCs w:val="32"/>
          <w:highlight w:val="none"/>
        </w:rPr>
        <w:t>之目的接触并按照</w:t>
      </w:r>
      <w:r>
        <w:rPr>
          <w:rFonts w:hint="eastAsia" w:ascii="仿宋_GB2312" w:hAnsi="仿宋_GB2312" w:eastAsia="仿宋_GB2312" w:cs="仿宋_GB2312"/>
          <w:sz w:val="32"/>
          <w:szCs w:val="32"/>
          <w:highlight w:val="none"/>
          <w:lang w:val="en-US" w:eastAsia="zh-CN"/>
        </w:rPr>
        <w:t>服务</w:t>
      </w:r>
      <w:r>
        <w:rPr>
          <w:rFonts w:ascii="仿宋_GB2312" w:hAnsi="仿宋_GB2312" w:eastAsia="仿宋_GB2312" w:cs="仿宋_GB2312"/>
          <w:sz w:val="32"/>
          <w:szCs w:val="32"/>
          <w:highlight w:val="none"/>
        </w:rPr>
        <w:t>办理需要处理本人的个人信息，</w:t>
      </w:r>
      <w:r>
        <w:rPr>
          <w:rFonts w:hint="eastAsia" w:ascii="仿宋_GB2312" w:hAnsi="仿宋_GB2312" w:eastAsia="仿宋_GB2312" w:cs="仿宋_GB2312"/>
          <w:sz w:val="32"/>
          <w:szCs w:val="32"/>
          <w:highlight w:val="none"/>
          <w:lang w:val="en-US" w:eastAsia="zh-CN"/>
        </w:rPr>
        <w:t>福建海峡银行</w:t>
      </w:r>
      <w:r>
        <w:rPr>
          <w:rFonts w:ascii="仿宋_GB2312" w:hAnsi="仿宋_GB2312" w:eastAsia="仿宋_GB2312" w:cs="仿宋_GB2312"/>
          <w:sz w:val="32"/>
          <w:szCs w:val="32"/>
          <w:highlight w:val="none"/>
        </w:rPr>
        <w:t>承诺将向上述机构明确其保护本人的个人信息的职责并要求其承担相应保密义务。</w:t>
      </w:r>
    </w:p>
    <w:p>
      <w:pPr>
        <w:widowControl/>
        <w:numPr>
          <w:ilvl w:val="0"/>
          <w:numId w:val="0"/>
        </w:numPr>
        <w:spacing w:line="600" w:lineRule="exact"/>
        <w:ind w:left="0" w:right="0" w:firstLine="600" w:firstLineChars="0"/>
        <w:rPr>
          <w:rFonts w:ascii="仿宋_GB2312" w:hAnsi="仿宋_GB2312" w:eastAsia="仿宋_GB2312" w:cs="仿宋_GB2312"/>
          <w:b/>
          <w:bCs/>
          <w:sz w:val="32"/>
          <w:szCs w:val="32"/>
          <w:highlight w:val="none"/>
        </w:rPr>
      </w:pPr>
      <w:r>
        <w:rPr>
          <w:rFonts w:hint="eastAsia" w:ascii="黑体" w:hAnsi="黑体" w:eastAsia="黑体" w:cs="黑体"/>
          <w:b/>
          <w:bCs/>
          <w:sz w:val="32"/>
          <w:szCs w:val="32"/>
          <w:highlight w:val="none"/>
        </w:rPr>
        <w:t>二、</w:t>
      </w:r>
      <w:r>
        <w:rPr>
          <w:rFonts w:hint="eastAsia" w:ascii="仿宋_GB2312" w:hAnsi="仿宋_GB2312" w:eastAsia="仿宋_GB2312" w:cs="仿宋_GB2312"/>
          <w:sz w:val="32"/>
          <w:szCs w:val="32"/>
          <w:highlight w:val="none"/>
          <w:lang w:val="en-US" w:eastAsia="zh-CN"/>
        </w:rPr>
        <w:t>本人理解并同意，</w:t>
      </w:r>
      <w:r>
        <w:rPr>
          <w:rFonts w:ascii="仿宋_GB2312" w:hAnsi="仿宋_GB2312" w:eastAsia="仿宋_GB2312" w:cs="仿宋_GB2312"/>
          <w:sz w:val="32"/>
          <w:szCs w:val="32"/>
          <w:highlight w:val="none"/>
        </w:rPr>
        <w:t>以上个人信息与目的为</w:t>
      </w:r>
      <w:r>
        <w:rPr>
          <w:rFonts w:hint="eastAsia" w:ascii="仿宋_GB2312" w:hAnsi="仿宋_GB2312" w:eastAsia="仿宋_GB2312" w:cs="仿宋_GB2312"/>
          <w:sz w:val="32"/>
          <w:szCs w:val="32"/>
          <w:highlight w:val="none"/>
          <w:lang w:val="en-US" w:eastAsia="zh-CN"/>
        </w:rPr>
        <w:t>福建海峡</w:t>
      </w:r>
      <w:r>
        <w:rPr>
          <w:rFonts w:ascii="仿宋_GB2312" w:hAnsi="仿宋_GB2312" w:eastAsia="仿宋_GB2312" w:cs="仿宋_GB2312"/>
          <w:sz w:val="32"/>
          <w:szCs w:val="32"/>
          <w:highlight w:val="none"/>
        </w:rPr>
        <w:t>银行提供</w:t>
      </w:r>
      <w:r>
        <w:rPr>
          <w:rFonts w:hint="eastAsia" w:ascii="仿宋_GB2312" w:hAnsi="仿宋_GB2312" w:eastAsia="仿宋_GB2312" w:cs="仿宋_GB2312"/>
          <w:sz w:val="32"/>
          <w:szCs w:val="32"/>
          <w:lang w:eastAsia="zh-CN"/>
        </w:rPr>
        <w:t>信用卡账单分期</w:t>
      </w:r>
      <w:r>
        <w:rPr>
          <w:rFonts w:hint="eastAsia" w:ascii="仿宋_GB2312" w:hAnsi="仿宋_GB2312" w:eastAsia="仿宋_GB2312" w:cs="仿宋_GB2312"/>
          <w:sz w:val="32"/>
          <w:szCs w:val="32"/>
          <w:highlight w:val="none"/>
          <w:lang w:val="en-US" w:eastAsia="zh-CN"/>
        </w:rPr>
        <w:t>财政贴息业务</w:t>
      </w:r>
      <w:r>
        <w:rPr>
          <w:rFonts w:ascii="仿宋_GB2312" w:hAnsi="仿宋_GB2312" w:eastAsia="仿宋_GB2312" w:cs="仿宋_GB2312"/>
          <w:sz w:val="32"/>
          <w:szCs w:val="32"/>
          <w:highlight w:val="none"/>
        </w:rPr>
        <w:t>所必需，</w:t>
      </w:r>
      <w:r>
        <w:rPr>
          <w:rFonts w:ascii="仿宋_GB2312" w:hAnsi="仿宋_GB2312" w:eastAsia="仿宋_GB2312" w:cs="仿宋_GB2312"/>
          <w:b/>
          <w:bCs/>
          <w:sz w:val="32"/>
          <w:szCs w:val="32"/>
          <w:highlight w:val="none"/>
        </w:rPr>
        <w:t>如本人拒绝提供上述信息或拒绝授权，</w:t>
      </w:r>
      <w:r>
        <w:rPr>
          <w:rFonts w:hint="eastAsia" w:ascii="仿宋_GB2312" w:hAnsi="仿宋_GB2312" w:eastAsia="仿宋_GB2312" w:cs="仿宋_GB2312"/>
          <w:b/>
          <w:bCs/>
          <w:sz w:val="32"/>
          <w:szCs w:val="32"/>
          <w:highlight w:val="none"/>
          <w:lang w:val="en-US" w:eastAsia="zh-CN"/>
        </w:rPr>
        <w:t>福建海峡银行</w:t>
      </w:r>
      <w:r>
        <w:rPr>
          <w:rFonts w:ascii="仿宋_GB2312" w:hAnsi="仿宋_GB2312" w:eastAsia="仿宋_GB2312" w:cs="仿宋_GB2312"/>
          <w:b/>
          <w:bCs/>
          <w:sz w:val="32"/>
          <w:szCs w:val="32"/>
          <w:highlight w:val="none"/>
        </w:rPr>
        <w:t>将无法</w:t>
      </w:r>
      <w:r>
        <w:rPr>
          <w:rFonts w:hint="eastAsia" w:ascii="仿宋_GB2312" w:hAnsi="仿宋_GB2312" w:eastAsia="仿宋_GB2312" w:cs="仿宋_GB2312"/>
          <w:b/>
          <w:bCs/>
          <w:sz w:val="32"/>
          <w:szCs w:val="32"/>
          <w:highlight w:val="none"/>
          <w:lang w:val="en-US" w:eastAsia="zh-CN"/>
        </w:rPr>
        <w:t>提供</w:t>
      </w:r>
      <w:r>
        <w:rPr>
          <w:rFonts w:hint="eastAsia" w:ascii="仿宋_GB2312" w:hAnsi="仿宋_GB2312" w:eastAsia="仿宋_GB2312" w:cs="仿宋_GB2312"/>
          <w:b/>
          <w:bCs/>
          <w:sz w:val="32"/>
          <w:szCs w:val="32"/>
          <w:highlight w:val="none"/>
          <w:lang w:eastAsia="zh-CN"/>
        </w:rPr>
        <w:t>信用卡账单分期</w:t>
      </w:r>
      <w:r>
        <w:rPr>
          <w:rFonts w:hint="eastAsia" w:ascii="仿宋_GB2312" w:hAnsi="仿宋_GB2312" w:eastAsia="仿宋_GB2312" w:cs="仿宋_GB2312"/>
          <w:b/>
          <w:bCs/>
          <w:sz w:val="32"/>
          <w:szCs w:val="32"/>
          <w:highlight w:val="none"/>
          <w:lang w:val="en-US" w:eastAsia="zh-CN"/>
        </w:rPr>
        <w:t>财政贴息业务</w:t>
      </w:r>
      <w:r>
        <w:rPr>
          <w:rFonts w:ascii="仿宋_GB2312" w:hAnsi="仿宋_GB2312" w:eastAsia="仿宋_GB2312" w:cs="仿宋_GB2312"/>
          <w:b/>
          <w:bCs/>
          <w:sz w:val="32"/>
          <w:szCs w:val="32"/>
          <w:highlight w:val="none"/>
        </w:rPr>
        <w:t>服务</w:t>
      </w:r>
      <w:r>
        <w:rPr>
          <w:rFonts w:ascii="仿宋_GB2312" w:hAnsi="仿宋_GB2312" w:eastAsia="仿宋_GB2312" w:cs="仿宋_GB2312"/>
          <w:sz w:val="32"/>
          <w:szCs w:val="32"/>
          <w:highlight w:val="none"/>
        </w:rPr>
        <w:t>。</w:t>
      </w:r>
    </w:p>
    <w:p>
      <w:pPr>
        <w:widowControl/>
        <w:numPr>
          <w:ilvl w:val="0"/>
          <w:numId w:val="0"/>
        </w:numPr>
        <w:spacing w:line="600" w:lineRule="exact"/>
        <w:ind w:left="0" w:right="0" w:firstLine="643" w:firstLineChars="200"/>
        <w:rPr>
          <w:rFonts w:hint="eastAsia" w:ascii="仿宋_GB2312" w:hAnsi="仿宋_GB2312" w:eastAsia="仿宋_GB2312" w:cs="仿宋_GB2312"/>
          <w:b/>
          <w:bCs/>
          <w:sz w:val="32"/>
          <w:szCs w:val="32"/>
          <w:highlight w:val="none"/>
          <w:lang w:val="en-US" w:eastAsia="zh-CN"/>
        </w:rPr>
      </w:pPr>
      <w:r>
        <w:rPr>
          <w:rFonts w:hint="eastAsia" w:ascii="黑体" w:hAnsi="黑体" w:eastAsia="黑体" w:cs="黑体"/>
          <w:b/>
          <w:bCs/>
          <w:sz w:val="32"/>
          <w:szCs w:val="32"/>
          <w:highlight w:val="none"/>
          <w:lang w:val="en-US" w:eastAsia="zh-CN"/>
        </w:rPr>
        <w:t>三、本人的权利及行使权利的方式</w:t>
      </w:r>
    </w:p>
    <w:p>
      <w:pPr>
        <w:spacing w:line="600" w:lineRule="exact"/>
        <w:ind w:left="0" w:right="0"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本人已知悉福建海峡银行公布的相关隐私政策条款</w:t>
      </w:r>
      <w:r>
        <w:rPr>
          <w:rFonts w:hint="eastAsia" w:ascii="仿宋_GB2312" w:hAnsi="仿宋_GB2312" w:eastAsia="仿宋_GB2312" w:cs="仿宋_GB2312"/>
          <w:sz w:val="32"/>
          <w:szCs w:val="32"/>
          <w:highlight w:val="none"/>
          <w:lang w:val="en-US" w:eastAsia="zh-CN"/>
        </w:rPr>
        <w:t>，并</w:t>
      </w:r>
      <w:r>
        <w:rPr>
          <w:rFonts w:ascii="仿宋_GB2312" w:hAnsi="仿宋_GB2312" w:eastAsia="仿宋_GB2312" w:cs="仿宋_GB2312"/>
          <w:sz w:val="32"/>
          <w:szCs w:val="32"/>
          <w:highlight w:val="none"/>
          <w:lang w:val="en-US" w:eastAsia="zh-CN"/>
        </w:rPr>
        <w:t>知悉</w:t>
      </w:r>
      <w:r>
        <w:rPr>
          <w:rFonts w:hint="eastAsia" w:ascii="仿宋_GB2312" w:hAnsi="仿宋_GB2312" w:eastAsia="仿宋_GB2312" w:cs="仿宋_GB2312"/>
          <w:sz w:val="32"/>
          <w:szCs w:val="32"/>
          <w:highlight w:val="none"/>
          <w:lang w:val="en-US" w:eastAsia="zh-CN"/>
        </w:rPr>
        <w:t>本人</w:t>
      </w:r>
      <w:r>
        <w:rPr>
          <w:rFonts w:ascii="仿宋_GB2312" w:hAnsi="仿宋_GB2312" w:eastAsia="仿宋_GB2312" w:cs="仿宋_GB2312"/>
          <w:sz w:val="32"/>
          <w:szCs w:val="32"/>
          <w:highlight w:val="none"/>
          <w:lang w:val="en-US" w:eastAsia="zh-CN"/>
        </w:rPr>
        <w:t>对个人信息享有查阅权、复制权、更正权、删除权、知情权、决定权、撤回同意权、限制或拒绝权等权利，且本人行使前述权利的方式为：拨打</w:t>
      </w:r>
      <w:r>
        <w:rPr>
          <w:rFonts w:hint="eastAsia" w:ascii="仿宋_GB2312" w:hAnsi="仿宋_GB2312" w:eastAsia="仿宋_GB2312" w:cs="仿宋_GB2312"/>
          <w:sz w:val="32"/>
          <w:szCs w:val="32"/>
          <w:highlight w:val="none"/>
          <w:lang w:val="en-US" w:eastAsia="zh-CN"/>
        </w:rPr>
        <w:t>福建海峡</w:t>
      </w:r>
      <w:r>
        <w:rPr>
          <w:rFonts w:ascii="仿宋_GB2312" w:hAnsi="仿宋_GB2312" w:eastAsia="仿宋_GB2312" w:cs="仿宋_GB2312"/>
          <w:sz w:val="32"/>
          <w:szCs w:val="32"/>
          <w:highlight w:val="none"/>
          <w:lang w:val="en-US" w:eastAsia="zh-CN"/>
        </w:rPr>
        <w:t>银行客服</w:t>
      </w:r>
      <w:r>
        <w:rPr>
          <w:rFonts w:hint="eastAsia" w:ascii="仿宋_GB2312" w:hAnsi="仿宋_GB2312" w:eastAsia="仿宋_GB2312" w:cs="仿宋_GB2312"/>
          <w:sz w:val="32"/>
          <w:szCs w:val="32"/>
          <w:highlight w:val="none"/>
          <w:lang w:val="en-US" w:eastAsia="zh-CN"/>
        </w:rPr>
        <w:t>电话400-893-9999</w:t>
      </w:r>
      <w:r>
        <w:rPr>
          <w:rFonts w:ascii="仿宋_GB2312" w:hAnsi="仿宋_GB2312" w:eastAsia="仿宋_GB2312" w:cs="仿宋_GB2312"/>
          <w:sz w:val="32"/>
          <w:szCs w:val="32"/>
          <w:highlight w:val="none"/>
          <w:lang w:val="en-US" w:eastAsia="zh-CN"/>
        </w:rPr>
        <w:t>。</w:t>
      </w:r>
      <w:r>
        <w:rPr>
          <w:rFonts w:ascii="仿宋_GB2312" w:hAnsi="仿宋_GB2312" w:eastAsia="仿宋_GB2312" w:cs="仿宋_GB2312"/>
          <w:sz w:val="32"/>
          <w:szCs w:val="32"/>
          <w:highlight w:val="none"/>
        </w:rPr>
        <w:t>对于本人同意</w:t>
      </w:r>
      <w:r>
        <w:rPr>
          <w:rFonts w:hint="eastAsia" w:ascii="仿宋_GB2312" w:hAnsi="仿宋_GB2312" w:eastAsia="仿宋_GB2312" w:cs="仿宋_GB2312"/>
          <w:sz w:val="32"/>
          <w:szCs w:val="32"/>
          <w:highlight w:val="none"/>
          <w:lang w:val="en-US" w:eastAsia="zh-CN"/>
        </w:rPr>
        <w:t>福建海峡</w:t>
      </w:r>
      <w:r>
        <w:rPr>
          <w:rFonts w:ascii="仿宋_GB2312" w:hAnsi="仿宋_GB2312" w:eastAsia="仿宋_GB2312" w:cs="仿宋_GB2312"/>
          <w:sz w:val="32"/>
          <w:szCs w:val="32"/>
          <w:highlight w:val="none"/>
        </w:rPr>
        <w:t>银行处理的个人信息，</w:t>
      </w:r>
      <w:r>
        <w:rPr>
          <w:rFonts w:hint="eastAsia" w:ascii="仿宋_GB2312" w:hAnsi="仿宋_GB2312" w:eastAsia="仿宋_GB2312" w:cs="仿宋_GB2312"/>
          <w:sz w:val="32"/>
          <w:szCs w:val="32"/>
          <w:highlight w:val="none"/>
          <w:lang w:val="en-US" w:eastAsia="zh-CN"/>
        </w:rPr>
        <w:t>福建海峡</w:t>
      </w:r>
      <w:r>
        <w:rPr>
          <w:rFonts w:ascii="仿宋_GB2312" w:hAnsi="仿宋_GB2312" w:eastAsia="仿宋_GB2312" w:cs="仿宋_GB2312"/>
          <w:sz w:val="32"/>
          <w:szCs w:val="32"/>
          <w:highlight w:val="none"/>
        </w:rPr>
        <w:t>银行将按照法律法规、监管规定及与本人的约定开展信息处理行为，并采取相应的安全措施保护本人的个人信息。</w:t>
      </w:r>
    </w:p>
    <w:p>
      <w:pPr>
        <w:spacing w:line="600" w:lineRule="exact"/>
        <w:ind w:left="0" w:right="0" w:firstLine="602"/>
        <w:rPr>
          <w:rFonts w:hint="eastAsia" w:ascii="仿宋_GB2312" w:hAnsi="仿宋_GB2312" w:eastAsia="仿宋_GB2312" w:cs="仿宋_GB2312"/>
          <w:sz w:val="32"/>
          <w:szCs w:val="32"/>
          <w:highlight w:val="none"/>
        </w:rPr>
      </w:pP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rPr>
        <w:t>其他</w:t>
      </w:r>
    </w:p>
    <w:p>
      <w:pPr>
        <w:widowControl/>
        <w:numPr>
          <w:ilvl w:val="0"/>
          <w:numId w:val="0"/>
        </w:numPr>
        <w:spacing w:line="600" w:lineRule="exact"/>
        <w:ind w:left="0" w:right="0" w:firstLine="6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本人保证签署本授权书是本人的真实意思表示，并承诺所提供的资料、信息真实、准确、完整、合法、有效。</w:t>
      </w:r>
    </w:p>
    <w:p>
      <w:pPr>
        <w:widowControl/>
        <w:numPr>
          <w:ilvl w:val="0"/>
          <w:numId w:val="0"/>
        </w:numPr>
        <w:spacing w:line="600" w:lineRule="exact"/>
        <w:ind w:left="0" w:right="0" w:firstLine="600"/>
        <w:rPr>
          <w:rFonts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w:t>
      </w:r>
      <w:r>
        <w:rPr>
          <w:rFonts w:ascii="仿宋_GB2312" w:hAnsi="仿宋_GB2312" w:eastAsia="仿宋_GB2312" w:cs="仿宋_GB2312"/>
          <w:b/>
          <w:bCs/>
          <w:sz w:val="32"/>
          <w:szCs w:val="32"/>
          <w:highlight w:val="none"/>
          <w:lang w:val="en-US" w:eastAsia="zh-CN"/>
        </w:rPr>
        <w:t>本人承诺：向</w:t>
      </w:r>
      <w:r>
        <w:rPr>
          <w:rFonts w:hint="eastAsia" w:ascii="仿宋_GB2312" w:hAnsi="仿宋_GB2312" w:eastAsia="仿宋_GB2312" w:cs="仿宋_GB2312"/>
          <w:b/>
          <w:bCs/>
          <w:sz w:val="32"/>
          <w:szCs w:val="32"/>
          <w:highlight w:val="none"/>
          <w:lang w:val="en-US" w:eastAsia="zh-CN"/>
        </w:rPr>
        <w:t>福建海峡</w:t>
      </w:r>
      <w:r>
        <w:rPr>
          <w:rFonts w:ascii="仿宋_GB2312" w:hAnsi="仿宋_GB2312" w:eastAsia="仿宋_GB2312" w:cs="仿宋_GB2312"/>
          <w:b/>
          <w:bCs/>
          <w:sz w:val="32"/>
          <w:szCs w:val="32"/>
          <w:highlight w:val="none"/>
          <w:lang w:val="en-US" w:eastAsia="zh-CN"/>
        </w:rPr>
        <w:t>银行提供的第三方信息，本人已充分告知该第三方，并取得其同意。如本人承诺不实，给</w:t>
      </w:r>
      <w:r>
        <w:rPr>
          <w:rFonts w:hint="eastAsia" w:ascii="仿宋_GB2312" w:hAnsi="仿宋_GB2312" w:eastAsia="仿宋_GB2312" w:cs="仿宋_GB2312"/>
          <w:b/>
          <w:bCs/>
          <w:sz w:val="32"/>
          <w:szCs w:val="32"/>
          <w:highlight w:val="none"/>
          <w:lang w:val="en-US" w:eastAsia="zh-CN"/>
        </w:rPr>
        <w:t>福建海峡</w:t>
      </w:r>
      <w:r>
        <w:rPr>
          <w:rFonts w:ascii="仿宋_GB2312" w:hAnsi="仿宋_GB2312" w:eastAsia="仿宋_GB2312" w:cs="仿宋_GB2312"/>
          <w:b/>
          <w:bCs/>
          <w:sz w:val="32"/>
          <w:szCs w:val="32"/>
          <w:highlight w:val="none"/>
          <w:lang w:val="en-US" w:eastAsia="zh-CN"/>
        </w:rPr>
        <w:t>银行造成损失或其他不利后果的，由本人承担赔偿责任</w:t>
      </w:r>
      <w:r>
        <w:rPr>
          <w:rFonts w:ascii="仿宋_GB2312" w:hAnsi="仿宋_GB2312" w:eastAsia="仿宋_GB2312" w:cs="仿宋_GB2312"/>
          <w:sz w:val="32"/>
          <w:szCs w:val="32"/>
          <w:highlight w:val="none"/>
          <w:lang w:val="en-US" w:eastAsia="zh-CN"/>
        </w:rPr>
        <w:t>。</w:t>
      </w:r>
    </w:p>
    <w:p>
      <w:pPr>
        <w:spacing w:line="600" w:lineRule="exact"/>
        <w:ind w:left="0" w:right="0" w:firstLine="6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color w:val="auto"/>
          <w:kern w:val="2"/>
          <w:sz w:val="32"/>
          <w:szCs w:val="32"/>
          <w:highlight w:val="none"/>
          <w:lang w:val="en-US" w:eastAsia="zh-CN" w:bidi="ar"/>
        </w:rPr>
        <w:t>在福建海峡银行向本人提供</w:t>
      </w:r>
      <w:r>
        <w:rPr>
          <w:rFonts w:hint="eastAsia" w:ascii="仿宋_GB2312" w:hAnsi="仿宋_GB2312" w:eastAsia="仿宋_GB2312" w:cs="仿宋_GB2312"/>
          <w:b/>
          <w:bCs/>
          <w:sz w:val="32"/>
          <w:szCs w:val="32"/>
          <w:highlight w:val="none"/>
          <w:lang w:eastAsia="zh-CN" w:bidi="ar"/>
        </w:rPr>
        <w:t>信用卡账单分期</w:t>
      </w:r>
      <w:r>
        <w:rPr>
          <w:rFonts w:hint="eastAsia" w:ascii="仿宋_GB2312" w:hAnsi="仿宋_GB2312" w:eastAsia="仿宋_GB2312" w:cs="仿宋_GB2312"/>
          <w:b/>
          <w:bCs/>
          <w:sz w:val="32"/>
          <w:szCs w:val="32"/>
          <w:highlight w:val="none"/>
          <w:lang w:val="en-US" w:eastAsia="zh-CN" w:bidi="ar"/>
        </w:rPr>
        <w:t>财</w:t>
      </w:r>
      <w:r>
        <w:rPr>
          <w:rFonts w:hint="eastAsia" w:ascii="仿宋_GB2312" w:hAnsi="仿宋_GB2312" w:eastAsia="仿宋_GB2312" w:cs="仿宋_GB2312"/>
          <w:b/>
          <w:bCs/>
          <w:sz w:val="32"/>
          <w:szCs w:val="32"/>
          <w:highlight w:val="none"/>
          <w:lang w:val="en-US" w:eastAsia="zh-CN"/>
        </w:rPr>
        <w:t>政贴息业务</w:t>
      </w:r>
      <w:r>
        <w:rPr>
          <w:rFonts w:ascii="仿宋_GB2312" w:hAnsi="仿宋_GB2312" w:eastAsia="仿宋_GB2312" w:cs="仿宋_GB2312"/>
          <w:b/>
          <w:bCs/>
          <w:sz w:val="32"/>
          <w:szCs w:val="32"/>
          <w:highlight w:val="none"/>
        </w:rPr>
        <w:t>服务</w:t>
      </w:r>
      <w:r>
        <w:rPr>
          <w:rFonts w:hint="eastAsia" w:ascii="仿宋_GB2312" w:hAnsi="仿宋_GB2312" w:eastAsia="仿宋_GB2312" w:cs="仿宋_GB2312"/>
          <w:b/>
          <w:bCs/>
          <w:color w:val="auto"/>
          <w:kern w:val="2"/>
          <w:sz w:val="32"/>
          <w:szCs w:val="32"/>
          <w:highlight w:val="none"/>
          <w:lang w:val="en-US" w:eastAsia="zh-CN" w:bidi="ar"/>
        </w:rPr>
        <w:t>期间，若发生个人信息接收方变动，福建海峡银行可以通过手机银行渠道公告更新接收方的具体名称、联系方式、处理目的、处理方式和个人信息的种类，本人承诺将实时关注相关公告，并通过前述渠道进行查询。</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相关修改自更新公告规定的生效之日起生效。本人</w:t>
      </w:r>
      <w:r>
        <w:rPr>
          <w:rFonts w:hint="eastAsia" w:ascii="仿宋_GB2312" w:hAnsi="仿宋_GB2312" w:eastAsia="仿宋_GB2312" w:cs="仿宋_GB2312"/>
          <w:b/>
          <w:bCs/>
          <w:i w:val="0"/>
          <w:iCs w:val="0"/>
          <w:caps w:val="0"/>
          <w:color w:val="auto"/>
          <w:spacing w:val="0"/>
          <w:kern w:val="2"/>
          <w:sz w:val="32"/>
          <w:szCs w:val="32"/>
          <w:highlight w:val="none"/>
          <w:lang w:bidi="ar"/>
        </w:rPr>
        <w:t>知悉并确认，如</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本人</w:t>
      </w:r>
      <w:r>
        <w:rPr>
          <w:rFonts w:hint="eastAsia" w:ascii="仿宋_GB2312" w:hAnsi="仿宋_GB2312" w:eastAsia="仿宋_GB2312" w:cs="仿宋_GB2312"/>
          <w:b/>
          <w:bCs/>
          <w:i w:val="0"/>
          <w:iCs w:val="0"/>
          <w:caps w:val="0"/>
          <w:color w:val="auto"/>
          <w:spacing w:val="0"/>
          <w:kern w:val="2"/>
          <w:sz w:val="32"/>
          <w:szCs w:val="32"/>
          <w:highlight w:val="none"/>
          <w:lang w:bidi="ar"/>
        </w:rPr>
        <w:t>不同意</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更新后的</w:t>
      </w:r>
      <w:r>
        <w:rPr>
          <w:rFonts w:hint="eastAsia" w:ascii="仿宋_GB2312" w:hAnsi="仿宋_GB2312" w:eastAsia="仿宋_GB2312" w:cs="仿宋_GB2312"/>
          <w:b/>
          <w:bCs/>
          <w:i w:val="0"/>
          <w:iCs w:val="0"/>
          <w:caps w:val="0"/>
          <w:color w:val="auto"/>
          <w:spacing w:val="0"/>
          <w:kern w:val="2"/>
          <w:sz w:val="32"/>
          <w:szCs w:val="32"/>
          <w:highlight w:val="none"/>
          <w:lang w:bidi="ar"/>
        </w:rPr>
        <w:t>内容，应立即停止使用相关产品或者服务，</w:t>
      </w:r>
      <w:r>
        <w:rPr>
          <w:rFonts w:hint="eastAsia" w:ascii="仿宋_GB2312" w:hAnsi="仿宋_GB2312" w:eastAsia="仿宋_GB2312" w:cs="仿宋_GB2312"/>
          <w:b/>
          <w:bCs/>
          <w:color w:val="auto"/>
          <w:kern w:val="2"/>
          <w:sz w:val="32"/>
          <w:szCs w:val="32"/>
          <w:highlight w:val="none"/>
          <w:lang w:val="en-US" w:eastAsia="zh-CN" w:bidi="ar"/>
        </w:rPr>
        <w:t>福建海峡银行可</w:t>
      </w:r>
      <w:r>
        <w:rPr>
          <w:rFonts w:hint="eastAsia" w:ascii="仿宋_GB2312" w:hAnsi="仿宋_GB2312" w:eastAsia="仿宋_GB2312" w:cs="仿宋_GB2312"/>
          <w:b/>
          <w:bCs/>
          <w:i w:val="0"/>
          <w:iCs w:val="0"/>
          <w:caps w:val="0"/>
          <w:color w:val="auto"/>
          <w:spacing w:val="0"/>
          <w:kern w:val="2"/>
          <w:sz w:val="32"/>
          <w:szCs w:val="32"/>
          <w:highlight w:val="none"/>
          <w:lang w:bidi="ar"/>
        </w:rPr>
        <w:t>根据法律法规规定、</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相关</w:t>
      </w:r>
      <w:r>
        <w:rPr>
          <w:rFonts w:hint="eastAsia" w:ascii="仿宋_GB2312" w:hAnsi="仿宋_GB2312" w:eastAsia="仿宋_GB2312" w:cs="仿宋_GB2312"/>
          <w:b/>
          <w:bCs/>
          <w:i w:val="0"/>
          <w:iCs w:val="0"/>
          <w:caps w:val="0"/>
          <w:color w:val="auto"/>
          <w:spacing w:val="0"/>
          <w:kern w:val="2"/>
          <w:sz w:val="32"/>
          <w:szCs w:val="32"/>
          <w:highlight w:val="none"/>
          <w:lang w:bidi="ar"/>
        </w:rPr>
        <w:t>隐私保护条款及与</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本人</w:t>
      </w:r>
      <w:r>
        <w:rPr>
          <w:rFonts w:hint="eastAsia" w:ascii="仿宋_GB2312" w:hAnsi="仿宋_GB2312" w:eastAsia="仿宋_GB2312" w:cs="仿宋_GB2312"/>
          <w:b/>
          <w:bCs/>
          <w:i w:val="0"/>
          <w:iCs w:val="0"/>
          <w:caps w:val="0"/>
          <w:color w:val="auto"/>
          <w:spacing w:val="0"/>
          <w:kern w:val="2"/>
          <w:sz w:val="32"/>
          <w:szCs w:val="32"/>
          <w:highlight w:val="none"/>
          <w:lang w:bidi="ar"/>
        </w:rPr>
        <w:t>的约定妥善处理</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本人</w:t>
      </w:r>
      <w:r>
        <w:rPr>
          <w:rFonts w:hint="eastAsia" w:ascii="仿宋_GB2312" w:hAnsi="仿宋_GB2312" w:eastAsia="仿宋_GB2312" w:cs="仿宋_GB2312"/>
          <w:b/>
          <w:bCs/>
          <w:i w:val="0"/>
          <w:iCs w:val="0"/>
          <w:caps w:val="0"/>
          <w:color w:val="auto"/>
          <w:spacing w:val="0"/>
          <w:kern w:val="2"/>
          <w:sz w:val="32"/>
          <w:szCs w:val="32"/>
          <w:highlight w:val="none"/>
          <w:lang w:bidi="ar"/>
        </w:rPr>
        <w:t>的相关个人信息；如</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本人</w:t>
      </w:r>
      <w:r>
        <w:rPr>
          <w:rFonts w:hint="eastAsia" w:ascii="仿宋_GB2312" w:hAnsi="仿宋_GB2312" w:eastAsia="仿宋_GB2312" w:cs="仿宋_GB2312"/>
          <w:b/>
          <w:bCs/>
          <w:i w:val="0"/>
          <w:iCs w:val="0"/>
          <w:caps w:val="0"/>
          <w:color w:val="auto"/>
          <w:spacing w:val="0"/>
          <w:kern w:val="2"/>
          <w:sz w:val="32"/>
          <w:szCs w:val="32"/>
          <w:highlight w:val="none"/>
          <w:lang w:bidi="ar"/>
        </w:rPr>
        <w:t>继续使用服务，即视为同意接受</w:t>
      </w:r>
      <w:r>
        <w:rPr>
          <w:rFonts w:hint="eastAsia" w:ascii="仿宋_GB2312" w:hAnsi="仿宋_GB2312" w:eastAsia="仿宋_GB2312" w:cs="仿宋_GB2312"/>
          <w:b/>
          <w:bCs/>
          <w:i w:val="0"/>
          <w:iCs w:val="0"/>
          <w:caps w:val="0"/>
          <w:color w:val="auto"/>
          <w:spacing w:val="0"/>
          <w:kern w:val="2"/>
          <w:sz w:val="32"/>
          <w:szCs w:val="32"/>
          <w:highlight w:val="none"/>
          <w:lang w:val="en-US" w:eastAsia="zh-CN" w:bidi="ar"/>
        </w:rPr>
        <w:t>更新后的</w:t>
      </w:r>
      <w:r>
        <w:rPr>
          <w:rFonts w:hint="eastAsia" w:ascii="仿宋_GB2312" w:hAnsi="仿宋_GB2312" w:eastAsia="仿宋_GB2312" w:cs="仿宋_GB2312"/>
          <w:b/>
          <w:bCs/>
          <w:i w:val="0"/>
          <w:iCs w:val="0"/>
          <w:caps w:val="0"/>
          <w:color w:val="auto"/>
          <w:spacing w:val="0"/>
          <w:kern w:val="2"/>
          <w:sz w:val="32"/>
          <w:szCs w:val="32"/>
          <w:highlight w:val="none"/>
          <w:lang w:bidi="ar"/>
        </w:rPr>
        <w:t>内容。</w:t>
      </w:r>
    </w:p>
    <w:p>
      <w:pPr>
        <w:spacing w:line="600" w:lineRule="exact"/>
        <w:ind w:left="0" w:right="0" w:firstLine="600"/>
        <w:rPr>
          <w:rFonts w:hint="default"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ascii="仿宋_GB2312" w:hAnsi="仿宋_GB2312" w:eastAsia="仿宋_GB2312" w:cs="仿宋_GB2312"/>
          <w:sz w:val="32"/>
          <w:szCs w:val="32"/>
          <w:highlight w:val="none"/>
        </w:rPr>
        <w:t>本授权书以数据电文形式订立，</w:t>
      </w:r>
      <w:r>
        <w:rPr>
          <w:rFonts w:ascii="仿宋_GB2312" w:hAnsi="仿宋_GB2312" w:eastAsia="仿宋_GB2312" w:cs="仿宋_GB2312"/>
          <w:b/>
          <w:bCs/>
          <w:sz w:val="32"/>
          <w:szCs w:val="32"/>
          <w:highlight w:val="none"/>
        </w:rPr>
        <w:t>自本人在申请</w:t>
      </w:r>
      <w:r>
        <w:rPr>
          <w:rFonts w:hint="default" w:ascii="仿宋_GB2312" w:hAnsi="仿宋_GB2312" w:eastAsia="仿宋_GB2312" w:cs="仿宋_GB2312"/>
          <w:b/>
          <w:bCs/>
          <w:sz w:val="32"/>
          <w:szCs w:val="32"/>
          <w:highlight w:val="none"/>
          <w:lang w:eastAsia="zh-CN"/>
        </w:rPr>
        <w:t>信用卡账单分期</w:t>
      </w:r>
      <w:r>
        <w:rPr>
          <w:rFonts w:hint="eastAsia" w:ascii="仿宋_GB2312" w:hAnsi="仿宋_GB2312" w:eastAsia="仿宋_GB2312" w:cs="仿宋_GB2312"/>
          <w:b/>
          <w:bCs/>
          <w:sz w:val="32"/>
          <w:szCs w:val="32"/>
          <w:highlight w:val="none"/>
          <w:lang w:val="en-US" w:eastAsia="zh-CN"/>
        </w:rPr>
        <w:t>财政贴息业务的</w:t>
      </w:r>
      <w:r>
        <w:rPr>
          <w:rFonts w:ascii="仿宋_GB2312" w:hAnsi="仿宋_GB2312" w:eastAsia="仿宋_GB2312" w:cs="仿宋_GB2312"/>
          <w:b/>
          <w:bCs/>
          <w:sz w:val="32"/>
          <w:szCs w:val="32"/>
          <w:highlight w:val="none"/>
        </w:rPr>
        <w:t>页面点击</w:t>
      </w:r>
      <w:r>
        <w:rPr>
          <w:rFonts w:ascii="仿宋_GB2312" w:hAnsi="仿宋_GB2312" w:eastAsia="仿宋_GB2312" w:cs="仿宋_GB2312"/>
          <w:b/>
          <w:bCs/>
          <w:sz w:val="32"/>
          <w:szCs w:val="32"/>
          <w:highlight w:val="none"/>
          <w:lang w:val="en-US" w:eastAsia="zh-CN"/>
        </w:rPr>
        <w:t>同意</w:t>
      </w:r>
      <w:r>
        <w:rPr>
          <w:rFonts w:ascii="仿宋_GB2312" w:hAnsi="仿宋_GB2312" w:eastAsia="仿宋_GB2312" w:cs="仿宋_GB2312"/>
          <w:b/>
          <w:bCs/>
          <w:sz w:val="32"/>
          <w:szCs w:val="32"/>
          <w:highlight w:val="none"/>
        </w:rPr>
        <w:t>或其他具有同等意义的按钮之日起生效，有效期至</w:t>
      </w:r>
      <w:r>
        <w:rPr>
          <w:rFonts w:hint="default" w:ascii="仿宋_GB2312" w:hAnsi="仿宋_GB2312" w:eastAsia="仿宋_GB2312" w:cs="仿宋_GB2312"/>
          <w:b/>
          <w:bCs/>
          <w:sz w:val="32"/>
          <w:szCs w:val="32"/>
          <w:highlight w:val="none"/>
          <w:lang w:eastAsia="zh-CN"/>
        </w:rPr>
        <w:t>信用卡账单分期</w:t>
      </w:r>
      <w:r>
        <w:rPr>
          <w:rFonts w:hint="eastAsia" w:ascii="仿宋_GB2312" w:hAnsi="仿宋_GB2312" w:eastAsia="仿宋_GB2312" w:cs="仿宋_GB2312"/>
          <w:b/>
          <w:bCs/>
          <w:sz w:val="32"/>
          <w:szCs w:val="32"/>
          <w:highlight w:val="none"/>
          <w:lang w:val="en-US" w:eastAsia="zh-CN"/>
        </w:rPr>
        <w:t>财政贴息业务</w:t>
      </w:r>
      <w:r>
        <w:rPr>
          <w:rFonts w:ascii="仿宋_GB2312" w:hAnsi="仿宋_GB2312" w:eastAsia="仿宋_GB2312" w:cs="仿宋_GB2312"/>
          <w:b/>
          <w:bCs/>
          <w:sz w:val="32"/>
          <w:szCs w:val="32"/>
          <w:highlight w:val="none"/>
        </w:rPr>
        <w:t>关系终结之日止。</w:t>
      </w:r>
    </w:p>
    <w:p>
      <w:pPr>
        <w:spacing w:line="600" w:lineRule="exact"/>
        <w:ind w:left="0" w:right="0" w:firstLine="602"/>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（五）</w:t>
      </w:r>
      <w:r>
        <w:rPr>
          <w:rFonts w:ascii="仿宋_GB2312" w:hAnsi="仿宋_GB2312" w:eastAsia="仿宋_GB2312" w:cs="仿宋_GB2312"/>
          <w:b/>
          <w:bCs/>
          <w:sz w:val="32"/>
          <w:szCs w:val="32"/>
          <w:highlight w:val="none"/>
        </w:rPr>
        <w:t>本人同意并授权</w:t>
      </w:r>
      <w:r>
        <w:rPr>
          <w:rFonts w:hint="eastAsia" w:ascii="仿宋_GB2312" w:hAnsi="仿宋_GB2312" w:eastAsia="仿宋_GB2312" w:cs="仿宋_GB2312"/>
          <w:b/>
          <w:bCs/>
          <w:sz w:val="32"/>
          <w:szCs w:val="32"/>
          <w:highlight w:val="none"/>
          <w:lang w:val="en-US" w:eastAsia="zh-CN"/>
        </w:rPr>
        <w:t>福建海峡</w:t>
      </w:r>
      <w:r>
        <w:rPr>
          <w:rFonts w:ascii="仿宋_GB2312" w:hAnsi="仿宋_GB2312" w:eastAsia="仿宋_GB2312" w:cs="仿宋_GB2312"/>
          <w:b/>
          <w:bCs/>
          <w:sz w:val="32"/>
          <w:szCs w:val="32"/>
          <w:highlight w:val="none"/>
        </w:rPr>
        <w:t>银行将采集的个人信息进行存储，保存期限为本授权书生效之日起至本人与</w:t>
      </w:r>
      <w:r>
        <w:rPr>
          <w:rFonts w:hint="eastAsia" w:ascii="仿宋_GB2312" w:hAnsi="仿宋_GB2312" w:eastAsia="仿宋_GB2312" w:cs="仿宋_GB2312"/>
          <w:b/>
          <w:bCs/>
          <w:sz w:val="32"/>
          <w:szCs w:val="32"/>
          <w:highlight w:val="none"/>
          <w:lang w:val="en-US" w:eastAsia="zh-CN"/>
        </w:rPr>
        <w:t>福建海峡</w:t>
      </w:r>
      <w:r>
        <w:rPr>
          <w:rFonts w:ascii="仿宋_GB2312" w:hAnsi="仿宋_GB2312" w:eastAsia="仿宋_GB2312" w:cs="仿宋_GB2312"/>
          <w:b/>
          <w:bCs/>
          <w:sz w:val="32"/>
          <w:szCs w:val="32"/>
          <w:highlight w:val="none"/>
        </w:rPr>
        <w:t>银行业务关系终结之日另加五年。法律、法规、政府规章、监管规范对客户个人信息资料有更长保存期限要求的，遵守其规定。</w:t>
      </w:r>
      <w:r>
        <w:rPr>
          <w:rFonts w:hint="eastAsia" w:ascii="仿宋_GB2312" w:hAnsi="仿宋_GB2312" w:eastAsia="仿宋_GB2312" w:cs="仿宋_GB2312"/>
          <w:b/>
          <w:bCs/>
          <w:sz w:val="32"/>
          <w:szCs w:val="32"/>
          <w:highlight w:val="none"/>
          <w:lang w:val="en-US" w:eastAsia="zh-CN"/>
        </w:rPr>
        <w:t>待保存期限届满后，本人同意福建海峡银行对本人的个人信息作出删除或匿名化处理；若删除在技术上难以实现的，本人同意福建海峡银行停止除存储和采取必要安全保护措施以外的其他处理。</w:t>
      </w:r>
    </w:p>
    <w:p>
      <w:pPr>
        <w:spacing w:line="600" w:lineRule="exact"/>
        <w:ind w:left="0" w:right="0" w:firstLine="60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（六）</w:t>
      </w:r>
      <w:r>
        <w:rPr>
          <w:rFonts w:ascii="仿宋_GB2312" w:hAnsi="仿宋_GB2312" w:eastAsia="仿宋_GB2312" w:cs="仿宋_GB2312"/>
          <w:b/>
          <w:bCs/>
          <w:sz w:val="32"/>
          <w:szCs w:val="32"/>
          <w:highlight w:val="none"/>
        </w:rPr>
        <w:t>因本授权书产生的争议和纠纷，本人</w:t>
      </w:r>
      <w:r>
        <w:rPr>
          <w:rFonts w:hint="eastAsia" w:ascii="仿宋_GB2312" w:hAnsi="仿宋_GB2312" w:eastAsia="仿宋_GB2312" w:cs="仿宋_GB2312"/>
          <w:b/>
          <w:bCs/>
          <w:sz w:val="32"/>
          <w:szCs w:val="32"/>
          <w:highlight w:val="none"/>
          <w:lang w:val="en-US" w:eastAsia="zh-CN"/>
        </w:rPr>
        <w:t>同意将纠纷或争议提交福建海峡银行所在地有管辖权的人民法院诉讼解决。</w:t>
      </w:r>
    </w:p>
    <w:p>
      <w:pPr>
        <w:spacing w:line="600" w:lineRule="exact"/>
        <w:ind w:left="0" w:right="0" w:firstLine="602"/>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（七）</w:t>
      </w:r>
      <w:r>
        <w:rPr>
          <w:rFonts w:ascii="仿宋_GB2312" w:hAnsi="仿宋_GB2312" w:eastAsia="仿宋_GB2312" w:cs="仿宋_GB2312"/>
          <w:b/>
          <w:bCs/>
          <w:sz w:val="32"/>
          <w:szCs w:val="32"/>
          <w:highlight w:val="none"/>
          <w:lang w:eastAsia="zh-CN"/>
        </w:rPr>
        <w:t>本人知悉：</w:t>
      </w:r>
      <w:r>
        <w:rPr>
          <w:rFonts w:ascii="仿宋_GB2312" w:hAnsi="仿宋_GB2312" w:eastAsia="仿宋_GB2312" w:cs="仿宋_GB2312"/>
          <w:b/>
          <w:bCs/>
          <w:sz w:val="32"/>
          <w:szCs w:val="32"/>
          <w:highlight w:val="none"/>
        </w:rPr>
        <w:t>本人在点击本人已阅读并同意的上述授权书后将启用</w:t>
      </w:r>
      <w:r>
        <w:rPr>
          <w:rFonts w:ascii="仿宋_GB2312" w:hAnsi="仿宋_GB2312" w:eastAsia="仿宋_GB2312" w:cs="仿宋_GB2312"/>
          <w:b/>
          <w:bCs/>
          <w:sz w:val="32"/>
          <w:szCs w:val="32"/>
          <w:highlight w:val="none"/>
          <w:lang w:val="en-US" w:eastAsia="zh-CN"/>
        </w:rPr>
        <w:t>具备电子签名资质的机构</w:t>
      </w:r>
      <w:r>
        <w:rPr>
          <w:rFonts w:ascii="仿宋_GB2312" w:hAnsi="仿宋_GB2312" w:eastAsia="仿宋_GB2312" w:cs="仿宋_GB2312"/>
          <w:b/>
          <w:bCs/>
          <w:sz w:val="32"/>
          <w:szCs w:val="32"/>
          <w:highlight w:val="none"/>
        </w:rPr>
        <w:t>颁发的数字证书。本人认可该等数字证书产生的电子签名为符合法律要求的可靠电子签名，作为本人签署本授权书的合法有效印鉴，以该电子签名签署的法律文件对本人具有法律约束力。</w:t>
      </w:r>
    </w:p>
    <w:p>
      <w:pPr>
        <w:spacing w:line="600" w:lineRule="exact"/>
        <w:ind w:left="0" w:right="0" w:firstLine="602"/>
        <w:rPr>
          <w:rFonts w:ascii="仿宋_GB2312" w:hAnsi="仿宋_GB2312" w:eastAsia="仿宋_GB2312" w:cs="仿宋_GB2312"/>
          <w:b/>
          <w:bCs/>
          <w:sz w:val="32"/>
          <w:szCs w:val="32"/>
          <w:highlight w:val="none"/>
        </w:rPr>
      </w:pPr>
    </w:p>
    <w:p>
      <w:pPr>
        <w:spacing w:line="600" w:lineRule="exact"/>
        <w:ind w:left="0" w:right="0" w:firstLine="60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sym w:font="Wingdings" w:char="00A8"/>
      </w:r>
      <w:r>
        <w:rPr>
          <w:rFonts w:hint="eastAsia" w:ascii="仿宋_GB2312" w:hAnsi="仿宋_GB2312" w:eastAsia="仿宋_GB2312" w:cs="仿宋_GB2312"/>
          <w:b/>
          <w:bCs/>
          <w:sz w:val="32"/>
          <w:szCs w:val="32"/>
          <w:highlight w:val="none"/>
          <w:lang w:val="en-US" w:eastAsia="zh-CN"/>
        </w:rPr>
        <w:t>本人同意并授权福建海峡银行按照《个人信息处理授权书》第一条第（二）款的规定处理本人敏感个人信息。</w:t>
      </w:r>
    </w:p>
    <w:p>
      <w:pPr>
        <w:spacing w:line="600" w:lineRule="exact"/>
        <w:ind w:left="0" w:right="0" w:firstLine="60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sym w:font="Wingdings" w:char="00A8"/>
      </w:r>
      <w:r>
        <w:rPr>
          <w:rFonts w:hint="eastAsia" w:ascii="仿宋_GB2312" w:hAnsi="仿宋_GB2312" w:eastAsia="仿宋_GB2312" w:cs="仿宋_GB2312"/>
          <w:b/>
          <w:bCs/>
          <w:sz w:val="32"/>
          <w:szCs w:val="32"/>
          <w:highlight w:val="none"/>
          <w:lang w:val="en-US" w:eastAsia="zh-CN"/>
        </w:rPr>
        <w:t>本人同意并授权福建海峡银行按照《个人信息处理授权书》第一条第（三）款的规定向境内第三方提供个人信息。</w:t>
      </w:r>
    </w:p>
    <w:p>
      <w:pPr>
        <w:keepNext w:val="0"/>
        <w:keepLines w:val="0"/>
        <w:pageBreakBefore w:val="0"/>
        <w:widowControl w:val="0"/>
        <w:overflowPunct w:val="0"/>
        <w:bidi w:val="0"/>
        <w:snapToGrid/>
        <w:spacing w:line="600" w:lineRule="exact"/>
        <w:ind w:left="0" w:right="0" w:firstLine="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val="0"/>
          <w:bCs w:val="0"/>
          <w:color w:val="000000"/>
          <w:sz w:val="32"/>
          <w:szCs w:val="32"/>
          <w:lang w:val="zh-CN"/>
        </w:rPr>
        <w:t>授权人（电子签</w:t>
      </w:r>
      <w:r>
        <w:rPr>
          <w:rFonts w:hint="eastAsia" w:ascii="仿宋_GB2312" w:hAnsi="仿宋_GB2312" w:eastAsia="仿宋_GB2312" w:cs="仿宋_GB2312"/>
          <w:b w:val="0"/>
          <w:bCs w:val="0"/>
          <w:color w:val="000000"/>
          <w:sz w:val="32"/>
          <w:szCs w:val="32"/>
          <w:lang w:val="en-US" w:eastAsia="zh-CN"/>
        </w:rPr>
        <w:t>名</w:t>
      </w:r>
      <w:r>
        <w:rPr>
          <w:rFonts w:hint="eastAsia" w:ascii="仿宋_GB2312" w:hAnsi="仿宋_GB2312" w:eastAsia="仿宋_GB2312" w:cs="仿宋_GB2312"/>
          <w:b w:val="0"/>
          <w:bCs w:val="0"/>
          <w:color w:val="000000"/>
          <w:sz w:val="32"/>
          <w:szCs w:val="32"/>
          <w:lang w:val="zh-CN"/>
        </w:rPr>
        <w:t>）:【系统自动填充】</w:t>
      </w:r>
    </w:p>
    <w:p>
      <w:pPr>
        <w:keepNext w:val="0"/>
        <w:keepLines w:val="0"/>
        <w:pageBreakBefore w:val="0"/>
        <w:widowControl w:val="0"/>
        <w:overflowPunct w:val="0"/>
        <w:bidi w:val="0"/>
        <w:snapToGrid/>
        <w:spacing w:line="600" w:lineRule="exact"/>
        <w:ind w:left="0" w:right="0" w:firstLine="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证件类型：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000000"/>
          <w:sz w:val="32"/>
          <w:szCs w:val="32"/>
          <w:lang w:val="zh-CN"/>
        </w:rPr>
        <w:t>系统自动填充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overflowPunct w:val="0"/>
        <w:bidi w:val="0"/>
        <w:snapToGrid/>
        <w:spacing w:line="600" w:lineRule="exact"/>
        <w:ind w:left="0" w:right="0" w:firstLine="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证件号码：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color w:val="000000"/>
          <w:sz w:val="32"/>
          <w:szCs w:val="32"/>
          <w:lang w:val="zh-CN"/>
        </w:rPr>
        <w:t>系统自动填充</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overflowPunct w:val="0"/>
        <w:bidi w:val="0"/>
        <w:snapToGrid/>
        <w:spacing w:line="600" w:lineRule="exact"/>
        <w:ind w:left="0" w:right="0" w:firstLine="0"/>
        <w:jc w:val="left"/>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签署日期:</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000000"/>
          <w:sz w:val="32"/>
          <w:szCs w:val="32"/>
          <w:lang w:val="zh-CN"/>
        </w:rPr>
        <w:t>系统自动填充</w:t>
      </w:r>
      <w:r>
        <w:rPr>
          <w:rFonts w:hint="eastAsia" w:ascii="仿宋_GB2312" w:hAnsi="仿宋_GB2312" w:eastAsia="仿宋_GB2312" w:cs="仿宋_GB2312"/>
          <w:sz w:val="32"/>
          <w:szCs w:val="32"/>
          <w:highlight w:val="none"/>
          <w:lang w:val="en-US" w:eastAsia="zh-CN"/>
        </w:rPr>
        <w:t>】</w:t>
      </w:r>
    </w:p>
    <w:sectPr>
      <w:footerReference r:id="rId6" w:type="first"/>
      <w:headerReference r:id="rId4" w:type="default"/>
      <w:footerReference r:id="rId5" w:type="default"/>
      <w:footnotePr>
        <w:pos w:val="beneathText"/>
        <w:numFmt w:val="decimal"/>
      </w:footnotePr>
      <w:pgSz w:w="11906" w:h="16838"/>
      <w:pgMar w:top="1440" w:right="1800" w:bottom="1440" w:left="1800" w:header="72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auto"/>
    <w:pitch w:val="default"/>
    <w:sig w:usb0="00008003" w:usb1="00000000" w:usb2="00000000" w:usb3="00000000" w:csb0="00000001" w:csb1="00000000"/>
  </w:font>
  <w:font w:name="Liberation Sans">
    <w:altName w:val="Arial Black"/>
    <w:panose1 w:val="020B0604020202020204"/>
    <w:charset w:val="00"/>
    <w:family w:val="swiss"/>
    <w:pitch w:val="default"/>
    <w:sig w:usb0="00000000" w:usb1="00000000" w:usb2="00000000" w:usb3="00000000" w:csb0="6000009F" w:csb1="DFD70000"/>
  </w:font>
  <w:font w:name="Arial Black">
    <w:panose1 w:val="020B0A04020102020204"/>
    <w:charset w:val="00"/>
    <w:family w:val="auto"/>
    <w:pitch w:val="default"/>
    <w:sig w:usb0="00000287" w:usb1="00000000" w:usb2="00000000" w:usb3="00000000" w:csb0="2000009F" w:csb1="DFD7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1" locked="0" layoutInCell="1" allowOverlap="1">
              <wp:simplePos x="0" y="0"/>
              <wp:positionH relativeFrom="column">
                <wp:posOffset>1722755</wp:posOffset>
              </wp:positionH>
              <wp:positionV relativeFrom="paragraph">
                <wp:posOffset>5080</wp:posOffset>
              </wp:positionV>
              <wp:extent cx="1828800" cy="13335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33350"/>
                      </a:xfrm>
                      <a:prstGeom prst="rect">
                        <a:avLst/>
                      </a:prstGeom>
                      <a:noFill/>
                      <a:ln w="6480">
                        <a:noFill/>
                      </a:ln>
                    </wps:spPr>
                    <wps:txbx>
                      <w:txbxContent>
                        <w:p/>
                      </w:txbxContent>
                    </wps:txbx>
                    <wps:bodyPr wrap="square" lIns="0" tIns="0" rIns="0" bIns="0" anchor="t" anchorCtr="0" upright="0">
                      <a:spAutoFit/>
                    </wps:bodyPr>
                  </wps:wsp>
                </a:graphicData>
              </a:graphic>
            </wp:anchor>
          </w:drawing>
        </mc:Choice>
        <mc:Fallback>
          <w:pict>
            <v:rect id="文本框 1" o:spid="_x0000_s1026" o:spt="1" style="position:absolute;left:0pt;margin-left:135.65pt;margin-top:0.4pt;height:10.5pt;width:144pt;z-index:-251657216;mso-width-relative:page;mso-height-relative:page;" filled="f" stroked="f" coordsize="21600,21600" o:gfxdata="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i1zH20wAAAAcBAAAPAAAAAAAA&#10;AAEAIAAAACIAAABkcnMvZG93bnJldi54bWxQSwECFAAUAAAACACHTuJAlirEf94BAACyAwAADgAA&#10;AAAAAAABACAAAAAiAQAAZHJzL2Uyb0RvYy54bWxQSwUGAAAAAAYABgBZAQAAcgUAAAAA&#10;">
              <v:fill on="f" focussize="0,0"/>
              <v:stroke on="f" weight="0.510236220472441pt"/>
              <v:imagedata o:title=""/>
              <o:lock v:ext="edit" aspectratio="f"/>
              <v:textbox inset="0mm,0mm,0mm,0mm" style="mso-fit-shape-to-text:t;">
                <w:txbxContent>
                  <w:p/>
                </w:txbxContent>
              </v:textbox>
            </v:rect>
          </w:pict>
        </mc:Fallback>
      </mc:AlternateContent>
    </w:r>
    <w:r>
      <mc:AlternateContent>
        <mc:Choice Requires="wps">
          <w:drawing>
            <wp:anchor distT="72390" distB="72390" distL="0" distR="0" simplePos="0" relativeHeight="251660288" behindDoc="1" locked="0" layoutInCell="1" allowOverlap="1">
              <wp:simplePos x="0" y="0"/>
              <wp:positionH relativeFrom="column">
                <wp:posOffset>1722755</wp:posOffset>
              </wp:positionH>
              <wp:positionV relativeFrom="paragraph">
                <wp:posOffset>5080</wp:posOffset>
              </wp:positionV>
              <wp:extent cx="1828800" cy="133985"/>
              <wp:effectExtent l="0" t="0" r="0" b="18415"/>
              <wp:wrapNone/>
              <wp:docPr id="3" name="文本框 2"/>
              <wp:cNvGraphicFramePr/>
              <a:graphic xmlns:a="http://schemas.openxmlformats.org/drawingml/2006/main">
                <a:graphicData uri="http://schemas.microsoft.com/office/word/2010/wordprocessingShape">
                  <wps:wsp>
                    <wps:cNvSpPr txBox="1"/>
                    <wps:spPr>
                      <a:xfrm>
                        <a:off x="0" y="0"/>
                        <a:ext cx="1828800" cy="133985"/>
                      </a:xfrm>
                      <a:prstGeom prst="rect">
                        <a:avLst/>
                      </a:prstGeom>
                      <a:solidFill>
                        <a:srgbClr val="FFFFFF"/>
                      </a:solidFill>
                      <a:ln>
                        <a:noFill/>
                      </a:ln>
                    </wps:spPr>
                    <wps:txbx>
                      <w:txbxContent>
                        <w:p>
                          <w:pPr>
                            <w:pStyle w:val="5"/>
                          </w:pPr>
                          <w:r>
                            <w:fldChar w:fldCharType="begin"/>
                          </w:r>
                          <w:r>
                            <w:instrText xml:space="preserve"> PAGE </w:instrText>
                          </w:r>
                          <w:r>
                            <w:fldChar w:fldCharType="separate"/>
                          </w:r>
                          <w:r>
                            <w:t>7</w:t>
                          </w:r>
                          <w:r>
                            <w:fldChar w:fldCharType="end"/>
                          </w:r>
                        </w:p>
                      </w:txbxContent>
                    </wps:txbx>
                    <wps:bodyPr vert="horz" wrap="square" lIns="0" tIns="0" rIns="0" bIns="0" upright="1"/>
                  </wps:wsp>
                </a:graphicData>
              </a:graphic>
            </wp:anchor>
          </w:drawing>
        </mc:Choice>
        <mc:Fallback>
          <w:pict>
            <v:shape id="文本框 2" o:spid="_x0000_s1026" o:spt="202" type="#_x0000_t202" style="position:absolute;left:0pt;margin-left:135.65pt;margin-top:0.4pt;height:10.55pt;width:144pt;z-index:-251656192;mso-width-relative:page;mso-height-relative:page;" fillcolor="#FFFFFF" filled="t" stroked="f" coordsize="21600,21600" o:gfxdata="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7wIz9YAAAAHAQAADwAA&#10;AAAAAAABACAAAAAiAAAAZHJzL2Rvd25yZXYueG1sUEsBAhQAFAAAAAgAh07iQHJHQ2ffAQAAtQMA&#10;AA4AAAAAAAAAAQAgAAAAJQEAAGRycy9lMm9Eb2MueG1sUEsFBgAAAAAGAAYAWQEAAHYFAAAAAA==&#10;">
              <v:fill on="t" focussize="0,0"/>
              <v:stroke on="f"/>
              <v:imagedata o:title=""/>
              <o:lock v:ext="edit" aspectratio="f"/>
              <v:textbox inset="0mm,0mm,0mm,0mm">
                <w:txbxContent>
                  <w:p>
                    <w:pPr>
                      <w:pStyle w:val="5"/>
                    </w:pPr>
                    <w:r>
                      <w:fldChar w:fldCharType="begin"/>
                    </w:r>
                    <w:r>
                      <w:instrText xml:space="preserve"> PAGE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420"/>
  <w:hyphenationZone w:val="360"/>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hdrShapeDefaults>
    <o:shapelayout v:ext="edit">
      <o:idmap v:ext="edit" data="1"/>
    </o:shapelayout>
  </w:hdrShapeDefaults>
  <w:footnotePr>
    <w:pos w:val="beneathText"/>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A6C71"/>
    <w:rsid w:val="00A80495"/>
    <w:rsid w:val="019F2183"/>
    <w:rsid w:val="02133A1F"/>
    <w:rsid w:val="031C4918"/>
    <w:rsid w:val="04082541"/>
    <w:rsid w:val="04F11C3B"/>
    <w:rsid w:val="050C7B39"/>
    <w:rsid w:val="0512128E"/>
    <w:rsid w:val="060A66D4"/>
    <w:rsid w:val="060E3497"/>
    <w:rsid w:val="0709522E"/>
    <w:rsid w:val="07FC0137"/>
    <w:rsid w:val="088330C6"/>
    <w:rsid w:val="0925638D"/>
    <w:rsid w:val="0E21277E"/>
    <w:rsid w:val="0EED62ED"/>
    <w:rsid w:val="0F4F0BE6"/>
    <w:rsid w:val="10FD6E8A"/>
    <w:rsid w:val="11946D03"/>
    <w:rsid w:val="131A1695"/>
    <w:rsid w:val="13D21E75"/>
    <w:rsid w:val="16326B86"/>
    <w:rsid w:val="163F1104"/>
    <w:rsid w:val="1731610D"/>
    <w:rsid w:val="1770004D"/>
    <w:rsid w:val="19453015"/>
    <w:rsid w:val="19B354BD"/>
    <w:rsid w:val="1B8C50DD"/>
    <w:rsid w:val="202A5780"/>
    <w:rsid w:val="242773ED"/>
    <w:rsid w:val="25020420"/>
    <w:rsid w:val="25663296"/>
    <w:rsid w:val="27004822"/>
    <w:rsid w:val="27400656"/>
    <w:rsid w:val="274B2BBD"/>
    <w:rsid w:val="282A3E57"/>
    <w:rsid w:val="285378EF"/>
    <w:rsid w:val="28F31E06"/>
    <w:rsid w:val="2B084EC7"/>
    <w:rsid w:val="2B2B2597"/>
    <w:rsid w:val="2DDD5396"/>
    <w:rsid w:val="2F925E22"/>
    <w:rsid w:val="31FF7A4E"/>
    <w:rsid w:val="32C11F8B"/>
    <w:rsid w:val="34B97584"/>
    <w:rsid w:val="34DA0E57"/>
    <w:rsid w:val="355C57DD"/>
    <w:rsid w:val="36FB71DE"/>
    <w:rsid w:val="37383FD9"/>
    <w:rsid w:val="39C41BCB"/>
    <w:rsid w:val="3A931840"/>
    <w:rsid w:val="3DBE1B43"/>
    <w:rsid w:val="41A122B2"/>
    <w:rsid w:val="41E21093"/>
    <w:rsid w:val="42377B87"/>
    <w:rsid w:val="429855AC"/>
    <w:rsid w:val="46385496"/>
    <w:rsid w:val="479E02B2"/>
    <w:rsid w:val="47B77F10"/>
    <w:rsid w:val="48007982"/>
    <w:rsid w:val="48273D2E"/>
    <w:rsid w:val="484553BB"/>
    <w:rsid w:val="489659DD"/>
    <w:rsid w:val="48BB31E8"/>
    <w:rsid w:val="48D163BE"/>
    <w:rsid w:val="491A5A7C"/>
    <w:rsid w:val="4AA33702"/>
    <w:rsid w:val="4C0F29C6"/>
    <w:rsid w:val="4DA47BFB"/>
    <w:rsid w:val="4FFB1D60"/>
    <w:rsid w:val="500A1834"/>
    <w:rsid w:val="51EC2961"/>
    <w:rsid w:val="539F69B1"/>
    <w:rsid w:val="550D6DEC"/>
    <w:rsid w:val="57822356"/>
    <w:rsid w:val="57F86186"/>
    <w:rsid w:val="581F05C8"/>
    <w:rsid w:val="59D72D6B"/>
    <w:rsid w:val="5D00368B"/>
    <w:rsid w:val="5D5B2957"/>
    <w:rsid w:val="5DA32BD0"/>
    <w:rsid w:val="5DFB757C"/>
    <w:rsid w:val="5E9C3E62"/>
    <w:rsid w:val="5F4C7D05"/>
    <w:rsid w:val="62453A4A"/>
    <w:rsid w:val="62581C65"/>
    <w:rsid w:val="63F70489"/>
    <w:rsid w:val="64570FBC"/>
    <w:rsid w:val="68910A8C"/>
    <w:rsid w:val="68E03317"/>
    <w:rsid w:val="69241D92"/>
    <w:rsid w:val="6A706617"/>
    <w:rsid w:val="70A10958"/>
    <w:rsid w:val="72634B14"/>
    <w:rsid w:val="72AC439E"/>
    <w:rsid w:val="72BD1462"/>
    <w:rsid w:val="746C320F"/>
    <w:rsid w:val="75BA7E34"/>
    <w:rsid w:val="773C3E06"/>
    <w:rsid w:val="77645BE7"/>
    <w:rsid w:val="78DA32A1"/>
    <w:rsid w:val="79705D7B"/>
    <w:rsid w:val="7A082ADB"/>
    <w:rsid w:val="7AB36D40"/>
    <w:rsid w:val="7B133115"/>
    <w:rsid w:val="7B5C0A9D"/>
    <w:rsid w:val="7BB23368"/>
    <w:rsid w:val="7BDD55EF"/>
    <w:rsid w:val="7E5D5853"/>
    <w:rsid w:val="7E656F30"/>
    <w:rsid w:val="7E866EC3"/>
    <w:rsid w:val="7E96734D"/>
    <w:rsid w:val="7FCB103C"/>
    <w:rsid w:val="BD2FE8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nhideWhenUsed="0" w:uiPriority="7"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7"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suppressAutoHyphens/>
      <w:bidi w:val="0"/>
      <w:spacing w:before="0" w:after="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7"/>
    <w:pPr>
      <w:suppressLineNumbers/>
      <w:spacing w:before="120" w:after="120"/>
    </w:pPr>
    <w:rPr>
      <w:rFonts w:cs="Mangal"/>
      <w:i/>
      <w:iCs/>
      <w:sz w:val="24"/>
      <w:szCs w:val="24"/>
    </w:rPr>
  </w:style>
  <w:style w:type="paragraph" w:styleId="3">
    <w:name w:val="annotation text"/>
    <w:basedOn w:val="1"/>
    <w:qFormat/>
    <w:uiPriority w:val="0"/>
    <w:pPr>
      <w:jc w:val="left"/>
    </w:pPr>
  </w:style>
  <w:style w:type="paragraph" w:styleId="4">
    <w:name w:val="Body Text"/>
    <w:basedOn w:val="1"/>
    <w:qFormat/>
    <w:uiPriority w:val="7"/>
    <w:pPr>
      <w:spacing w:before="0" w:after="140" w:line="276" w:lineRule="auto"/>
    </w:pPr>
  </w:style>
  <w:style w:type="paragraph" w:styleId="5">
    <w:name w:val="footer"/>
    <w:basedOn w:val="1"/>
    <w:qFormat/>
    <w:uiPriority w:val="6"/>
    <w:pPr>
      <w:tabs>
        <w:tab w:val="center" w:pos="4153"/>
        <w:tab w:val="right" w:pos="8306"/>
      </w:tabs>
      <w:snapToGrid w:val="0"/>
      <w:jc w:val="left"/>
    </w:pPr>
    <w:rPr>
      <w:sz w:val="18"/>
    </w:rPr>
  </w:style>
  <w:style w:type="paragraph" w:styleId="6">
    <w:name w:val="header"/>
    <w:basedOn w:val="1"/>
    <w:qFormat/>
    <w:uiPriority w:val="6"/>
    <w:pPr>
      <w:pBdr>
        <w:top w:val="none" w:color="000000" w:sz="0" w:space="0"/>
        <w:left w:val="none" w:color="000000" w:sz="0" w:space="0"/>
        <w:bottom w:val="none" w:color="000000" w:sz="0" w:space="0"/>
        <w:right w:val="none" w:color="000000" w:sz="0" w:space="0"/>
      </w:pBdr>
      <w:tabs>
        <w:tab w:val="center" w:pos="4153"/>
        <w:tab w:val="right" w:pos="8306"/>
      </w:tabs>
      <w:snapToGrid w:val="0"/>
    </w:pPr>
    <w:rPr>
      <w:sz w:val="18"/>
    </w:rPr>
  </w:style>
  <w:style w:type="paragraph" w:styleId="7">
    <w:name w:val="List"/>
    <w:basedOn w:val="4"/>
    <w:qFormat/>
    <w:uiPriority w:val="7"/>
    <w:rPr>
      <w:rFonts w:cs="Mangal"/>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Default Paragraph Font"/>
    <w:qFormat/>
    <w:uiPriority w:val="6"/>
  </w:style>
  <w:style w:type="character" w:customStyle="1" w:styleId="12">
    <w:name w:val="annotation reference"/>
    <w:basedOn w:val="11"/>
    <w:qFormat/>
    <w:uiPriority w:val="6"/>
    <w:rPr>
      <w:sz w:val="21"/>
      <w:szCs w:val="21"/>
    </w:rPr>
  </w:style>
  <w:style w:type="character" w:customStyle="1" w:styleId="13">
    <w:name w:val="批注框文本 Char"/>
    <w:basedOn w:val="11"/>
    <w:qFormat/>
    <w:uiPriority w:val="1668"/>
    <w:rPr>
      <w:kern w:val="2"/>
      <w:sz w:val="18"/>
      <w:szCs w:val="18"/>
    </w:rPr>
  </w:style>
  <w:style w:type="character" w:customStyle="1" w:styleId="14">
    <w:name w:val="批注文字 Char"/>
    <w:basedOn w:val="11"/>
    <w:qFormat/>
    <w:uiPriority w:val="1624"/>
    <w:rPr>
      <w:kern w:val="2"/>
      <w:sz w:val="21"/>
      <w:szCs w:val="24"/>
    </w:rPr>
  </w:style>
  <w:style w:type="character" w:customStyle="1" w:styleId="15">
    <w:name w:val="批注主题 Char"/>
    <w:basedOn w:val="14"/>
    <w:qFormat/>
    <w:uiPriority w:val="1251"/>
    <w:rPr>
      <w:b/>
      <w:bCs/>
      <w:kern w:val="2"/>
      <w:sz w:val="21"/>
      <w:szCs w:val="24"/>
    </w:rPr>
  </w:style>
  <w:style w:type="paragraph" w:customStyle="1" w:styleId="16">
    <w:name w:val="Heading"/>
    <w:basedOn w:val="1"/>
    <w:next w:val="4"/>
    <w:qFormat/>
    <w:uiPriority w:val="6"/>
    <w:pPr>
      <w:keepNext/>
      <w:spacing w:before="240" w:after="120"/>
    </w:pPr>
    <w:rPr>
      <w:rFonts w:ascii="Liberation Sans" w:hAnsi="Liberation Sans" w:eastAsia="微软雅黑" w:cs="Mangal"/>
      <w:sz w:val="28"/>
      <w:szCs w:val="28"/>
    </w:rPr>
  </w:style>
  <w:style w:type="paragraph" w:customStyle="1" w:styleId="17">
    <w:name w:val="Index"/>
    <w:basedOn w:val="1"/>
    <w:qFormat/>
    <w:uiPriority w:val="6"/>
    <w:pPr>
      <w:suppressLineNumbers/>
    </w:pPr>
    <w:rPr>
      <w:rFonts w:cs="Mangal"/>
    </w:rPr>
  </w:style>
  <w:style w:type="paragraph" w:customStyle="1" w:styleId="18">
    <w:name w:val="annotation text"/>
    <w:basedOn w:val="1"/>
    <w:qFormat/>
    <w:uiPriority w:val="6"/>
    <w:pPr>
      <w:jc w:val="left"/>
    </w:pPr>
  </w:style>
  <w:style w:type="paragraph" w:customStyle="1" w:styleId="19">
    <w:name w:val="Balloon Text"/>
    <w:basedOn w:val="1"/>
    <w:qFormat/>
    <w:uiPriority w:val="6"/>
    <w:rPr>
      <w:sz w:val="18"/>
      <w:szCs w:val="18"/>
    </w:rPr>
  </w:style>
  <w:style w:type="paragraph" w:customStyle="1" w:styleId="20">
    <w:name w:val="Header and Footer"/>
    <w:basedOn w:val="1"/>
    <w:qFormat/>
    <w:uiPriority w:val="6"/>
  </w:style>
  <w:style w:type="paragraph" w:customStyle="1" w:styleId="21">
    <w:name w:val="annotation subject"/>
    <w:basedOn w:val="18"/>
    <w:next w:val="18"/>
    <w:qFormat/>
    <w:uiPriority w:val="6"/>
    <w:rPr>
      <w:b/>
      <w:bCs/>
    </w:rPr>
  </w:style>
  <w:style w:type="paragraph" w:customStyle="1" w:styleId="22">
    <w:name w:val="Frame Contents"/>
    <w:basedOn w:val="1"/>
    <w:qFormat/>
    <w:uiPriority w:val="6"/>
  </w:style>
  <w:style w:type="character" w:customStyle="1" w:styleId="23">
    <w:name w:val="font21"/>
    <w:basedOn w:val="10"/>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548</Words>
  <Characters>564</Characters>
  <TotalTime>9</TotalTime>
  <ScaleCrop>false</ScaleCrop>
  <LinksUpToDate>false</LinksUpToDate>
  <CharactersWithSpaces>564</CharactersWithSpaces>
  <Application>WPS Office_11.8.2.10972_F1E327BC-269C-435d-A152-05C5408002CA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2023-04-06T18:28:00Z</dcterms:created>
  <dc:creator>郭锋</dc:creator>
  <cp:lastModifiedBy>Zhangxh</cp:lastModifiedBy>
  <cp:lastPrinted>2023-04-04T19:13:00Z</cp:lastPrinted>
  <dcterms:modified xsi:type="dcterms:W3CDTF">2026-07-17T03:33:13Z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神州网信技术有限公司</vt:lpwstr>
  </property>
  <property fmtid="{D5CDD505-2E9C-101B-9397-08002B2CF9AE}" pid="3" name="DocSecurity">
    <vt:r8>0</vt:r8>
  </property>
  <property fmtid="{D5CDD505-2E9C-101B-9397-08002B2CF9AE}" pid="4" name="KSOProductBuildVer">
    <vt:lpwstr>2052-11.8.2.10972</vt:lpwstr>
  </property>
  <property fmtid="{D5CDD505-2E9C-101B-9397-08002B2CF9AE}" pid="5" name="LinksUpToDate">
    <vt:bool>false</vt:bool>
  </property>
  <property fmtid="{D5CDD505-2E9C-101B-9397-08002B2CF9AE}" pid="6" name="ScaleCrop">
    <vt:bool>false</vt:bool>
  </property>
  <property fmtid="{D5CDD505-2E9C-101B-9397-08002B2CF9AE}" pid="7" name="ICV">
    <vt:lpwstr>C389EA6C6C964F48A5781E8F50286FEC</vt:lpwstr>
  </property>
  <property fmtid="{D5CDD505-2E9C-101B-9397-08002B2CF9AE}" pid="8" name="KSOTemplateDocerSaveRecord">
    <vt:lpwstr>eyJoZGlkIjoiZTA4NzIyN2MxYTlmMzQ1NGE2MjU5NWRkMjhlOGMxYTAiLCJ1c2VySWQiOiIxMTM0MzE2ODY2In0=</vt:lpwstr>
  </property>
</Properties>
</file>