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5160" w:firstLineChars="2150"/>
        <w:rPr>
          <w:rFonts w:hint="eastAsia" w:ascii="宋体" w:hAnsi="宋体"/>
          <w:sz w:val="24"/>
        </w:rPr>
      </w:pPr>
    </w:p>
    <w:p>
      <w:pPr>
        <w:spacing w:line="360" w:lineRule="auto"/>
        <w:rPr>
          <w:rFonts w:hint="eastAsia"/>
          <w:b/>
          <w:bCs/>
          <w:sz w:val="32"/>
          <w:szCs w:val="32"/>
        </w:rPr>
      </w:pPr>
    </w:p>
    <w:p>
      <w:pPr>
        <w:spacing w:line="360" w:lineRule="auto"/>
        <w:jc w:val="center"/>
        <w:rPr>
          <w:rFonts w:hint="eastAsia" w:ascii="仿宋_GB2312" w:eastAsia="仿宋_GB2312"/>
          <w:b/>
          <w:sz w:val="44"/>
          <w:szCs w:val="44"/>
        </w:rPr>
      </w:pPr>
    </w:p>
    <w:p>
      <w:pPr>
        <w:spacing w:line="360" w:lineRule="auto"/>
        <w:jc w:val="center"/>
        <w:rPr>
          <w:rFonts w:hint="eastAsia" w:ascii="仿宋_GB2312" w:eastAsia="仿宋_GB2312"/>
          <w:b/>
          <w:sz w:val="44"/>
          <w:szCs w:val="44"/>
        </w:rPr>
      </w:pPr>
    </w:p>
    <w:p>
      <w:pPr>
        <w:spacing w:line="360" w:lineRule="auto"/>
        <w:jc w:val="center"/>
        <w:rPr>
          <w:rFonts w:hint="eastAsia"/>
          <w:b/>
          <w:bCs/>
          <w:sz w:val="32"/>
          <w:szCs w:val="32"/>
        </w:rPr>
      </w:pPr>
    </w:p>
    <w:p>
      <w:pPr>
        <w:spacing w:line="360" w:lineRule="auto"/>
        <w:jc w:val="center"/>
        <w:rPr>
          <w:rFonts w:hint="eastAsia" w:ascii="黑体" w:hAnsi="黑体" w:eastAsia="黑体"/>
          <w:sz w:val="72"/>
          <w:szCs w:val="72"/>
        </w:rPr>
      </w:pPr>
      <w:r>
        <w:rPr>
          <w:rFonts w:hint="eastAsia" w:ascii="黑体" w:hAnsi="黑体" w:eastAsia="黑体"/>
          <w:sz w:val="72"/>
          <w:szCs w:val="72"/>
        </w:rPr>
        <w:t>个人自助贷款合同</w:t>
      </w:r>
    </w:p>
    <w:p>
      <w:pPr>
        <w:spacing w:line="360" w:lineRule="auto"/>
        <w:jc w:val="center"/>
        <w:rPr>
          <w:rFonts w:hint="eastAsia" w:ascii="仿宋_GB2312" w:hAnsi="黑体" w:eastAsia="仿宋_GB2312"/>
          <w:sz w:val="28"/>
          <w:szCs w:val="28"/>
        </w:rPr>
      </w:pPr>
      <w:r>
        <w:rPr>
          <w:rFonts w:hint="eastAsia" w:ascii="仿宋_GB2312" w:hAnsi="黑体" w:eastAsia="仿宋_GB2312"/>
          <w:sz w:val="28"/>
          <w:szCs w:val="28"/>
        </w:rPr>
        <w:t>（202</w:t>
      </w:r>
      <w:r>
        <w:rPr>
          <w:rFonts w:hint="eastAsia" w:ascii="仿宋_GB2312" w:hAnsi="黑体" w:eastAsia="仿宋_GB2312"/>
          <w:sz w:val="28"/>
          <w:szCs w:val="28"/>
          <w:lang w:val="en-US" w:eastAsia="zh-CN"/>
        </w:rPr>
        <w:t>6</w:t>
      </w:r>
      <w:r>
        <w:rPr>
          <w:rFonts w:hint="eastAsia" w:ascii="仿宋_GB2312" w:hAnsi="黑体" w:eastAsia="仿宋_GB2312"/>
          <w:sz w:val="28"/>
          <w:szCs w:val="28"/>
        </w:rPr>
        <w:t>01版）</w:t>
      </w:r>
    </w:p>
    <w:p>
      <w:pPr>
        <w:spacing w:line="360" w:lineRule="auto"/>
        <w:jc w:val="center"/>
        <w:rPr>
          <w:rFonts w:hint="eastAsia"/>
          <w:b/>
          <w:bCs/>
          <w:sz w:val="32"/>
          <w:szCs w:val="32"/>
        </w:rPr>
      </w:pPr>
    </w:p>
    <w:p>
      <w:pPr>
        <w:spacing w:line="360" w:lineRule="auto"/>
        <w:jc w:val="center"/>
        <w:rPr>
          <w:rFonts w:hint="eastAsia"/>
          <w:b/>
          <w:bCs/>
          <w:sz w:val="32"/>
          <w:szCs w:val="32"/>
        </w:rPr>
      </w:pPr>
    </w:p>
    <w:p>
      <w:pPr>
        <w:spacing w:line="360" w:lineRule="auto"/>
        <w:jc w:val="center"/>
        <w:rPr>
          <w:rFonts w:hint="eastAsia"/>
          <w:b/>
          <w:bCs/>
          <w:sz w:val="32"/>
          <w:szCs w:val="32"/>
        </w:rPr>
      </w:pPr>
    </w:p>
    <w:p>
      <w:pPr>
        <w:spacing w:line="360" w:lineRule="auto"/>
        <w:jc w:val="center"/>
        <w:rPr>
          <w:rFonts w:hint="eastAsia"/>
          <w:b/>
          <w:bCs/>
          <w:sz w:val="32"/>
          <w:szCs w:val="32"/>
        </w:rPr>
      </w:pPr>
    </w:p>
    <w:p>
      <w:pPr>
        <w:spacing w:line="360" w:lineRule="auto"/>
        <w:jc w:val="center"/>
        <w:rPr>
          <w:rFonts w:hint="eastAsia"/>
          <w:b/>
          <w:bCs/>
          <w:sz w:val="32"/>
          <w:szCs w:val="32"/>
        </w:rPr>
      </w:pPr>
    </w:p>
    <w:p>
      <w:pPr>
        <w:spacing w:line="360" w:lineRule="auto"/>
        <w:jc w:val="center"/>
        <w:rPr>
          <w:rFonts w:hint="eastAsia"/>
          <w:b/>
          <w:bCs/>
          <w:sz w:val="32"/>
          <w:szCs w:val="32"/>
        </w:rPr>
      </w:pPr>
    </w:p>
    <w:p>
      <w:pPr>
        <w:spacing w:line="360" w:lineRule="auto"/>
        <w:jc w:val="center"/>
        <w:rPr>
          <w:rFonts w:hint="eastAsia"/>
          <w:b/>
          <w:bCs/>
          <w:sz w:val="32"/>
          <w:szCs w:val="32"/>
        </w:rPr>
      </w:pPr>
    </w:p>
    <w:p>
      <w:pPr>
        <w:spacing w:line="360" w:lineRule="auto"/>
        <w:jc w:val="center"/>
        <w:rPr>
          <w:rFonts w:hint="eastAsia"/>
          <w:b/>
          <w:bCs/>
          <w:sz w:val="32"/>
          <w:szCs w:val="32"/>
        </w:rPr>
      </w:pPr>
    </w:p>
    <w:p>
      <w:pPr>
        <w:spacing w:line="360" w:lineRule="auto"/>
        <w:jc w:val="center"/>
        <w:rPr>
          <w:rFonts w:hint="eastAsia"/>
          <w:b/>
          <w:bCs/>
          <w:sz w:val="32"/>
          <w:szCs w:val="32"/>
        </w:rPr>
      </w:pPr>
    </w:p>
    <w:p>
      <w:pPr>
        <w:spacing w:line="360" w:lineRule="auto"/>
        <w:jc w:val="center"/>
        <w:rPr>
          <w:rFonts w:hint="eastAsia"/>
          <w:b/>
          <w:bCs/>
          <w:sz w:val="32"/>
          <w:szCs w:val="32"/>
        </w:rPr>
      </w:pPr>
    </w:p>
    <w:p>
      <w:pPr>
        <w:spacing w:line="360" w:lineRule="auto"/>
        <w:jc w:val="center"/>
        <w:rPr>
          <w:rFonts w:hint="eastAsia"/>
          <w:b/>
          <w:bCs/>
          <w:sz w:val="32"/>
          <w:szCs w:val="32"/>
        </w:rPr>
      </w:pPr>
    </w:p>
    <w:p>
      <w:pPr>
        <w:spacing w:line="360" w:lineRule="auto"/>
        <w:jc w:val="center"/>
        <w:rPr>
          <w:rFonts w:hint="eastAsia"/>
          <w:b/>
          <w:bCs/>
          <w:sz w:val="32"/>
          <w:szCs w:val="32"/>
        </w:rPr>
      </w:pPr>
      <w:r>
        <w:rPr>
          <w:rFonts w:ascii="宋体"/>
          <w:b/>
          <w:bCs/>
          <w:sz w:val="32"/>
        </w:rPr>
        <w:drawing>
          <wp:inline distT="0" distB="0" distL="114300" distR="114300">
            <wp:extent cx="3271520" cy="891540"/>
            <wp:effectExtent l="0" t="0" r="0" b="0"/>
            <wp:docPr id="1" name="图片 1" descr="h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eader_logo"/>
                    <pic:cNvPicPr>
                      <a:picLocks noChangeAspect="1"/>
                    </pic:cNvPicPr>
                  </pic:nvPicPr>
                  <pic:blipFill>
                    <a:blip r:embed="rId7"/>
                    <a:stretch>
                      <a:fillRect/>
                    </a:stretch>
                  </pic:blipFill>
                  <pic:spPr>
                    <a:xfrm>
                      <a:off x="0" y="0"/>
                      <a:ext cx="3271520" cy="891540"/>
                    </a:xfrm>
                    <a:prstGeom prst="rect">
                      <a:avLst/>
                    </a:prstGeom>
                    <a:noFill/>
                    <a:ln>
                      <a:noFill/>
                    </a:ln>
                  </pic:spPr>
                </pic:pic>
              </a:graphicData>
            </a:graphic>
          </wp:inline>
        </w:drawing>
      </w:r>
    </w:p>
    <w:p>
      <w:pPr>
        <w:spacing w:line="360" w:lineRule="auto"/>
        <w:ind w:firstLine="6104" w:firstLineChars="1900"/>
        <w:rPr>
          <w:rFonts w:hint="eastAsia" w:ascii="仿宋_GB2312" w:eastAsia="仿宋_GB2312"/>
          <w:b/>
          <w:sz w:val="32"/>
          <w:szCs w:val="32"/>
        </w:rPr>
      </w:pPr>
    </w:p>
    <w:p>
      <w:pPr>
        <w:spacing w:line="360" w:lineRule="auto"/>
        <w:ind w:firstLine="6104" w:firstLineChars="1900"/>
        <w:rPr>
          <w:rFonts w:hint="eastAsia" w:ascii="仿宋_GB2312" w:eastAsia="仿宋_GB2312"/>
          <w:b/>
          <w:sz w:val="32"/>
          <w:szCs w:val="32"/>
        </w:rPr>
      </w:pPr>
    </w:p>
    <w:p>
      <w:pPr>
        <w:spacing w:line="360" w:lineRule="auto"/>
        <w:ind w:firstLine="6104" w:firstLineChars="1900"/>
        <w:rPr>
          <w:rFonts w:hint="eastAsia" w:ascii="仿宋_GB2312" w:eastAsia="仿宋_GB2312"/>
          <w:b/>
          <w:sz w:val="32"/>
          <w:szCs w:val="32"/>
        </w:rPr>
      </w:pPr>
    </w:p>
    <w:p>
      <w:pPr>
        <w:adjustRightInd w:val="0"/>
        <w:snapToGrid w:val="0"/>
        <w:spacing w:before="468" w:beforeLines="150" w:after="312" w:afterLines="100"/>
        <w:jc w:val="center"/>
        <w:rPr>
          <w:rFonts w:hint="eastAsia" w:ascii="黑体" w:hAnsi="宋体" w:eastAsia="黑体"/>
          <w:b/>
          <w:sz w:val="30"/>
          <w:szCs w:val="30"/>
        </w:rPr>
      </w:pPr>
      <w:r>
        <w:rPr>
          <w:rFonts w:hint="eastAsia" w:ascii="黑体" w:hAnsi="宋体" w:eastAsia="黑体"/>
          <w:b/>
          <w:sz w:val="30"/>
          <w:szCs w:val="30"/>
        </w:rPr>
        <w:t>客  户  须  知</w:t>
      </w:r>
    </w:p>
    <w:p>
      <w:pPr>
        <w:adjustRightInd w:val="0"/>
        <w:snapToGrid w:val="0"/>
        <w:spacing w:line="440" w:lineRule="exact"/>
        <w:rPr>
          <w:rFonts w:hint="eastAsia" w:ascii="宋体" w:hAnsi="宋体"/>
          <w:sz w:val="24"/>
        </w:rPr>
      </w:pPr>
      <w:r>
        <w:rPr>
          <w:rFonts w:hint="eastAsia" w:ascii="宋体" w:hAnsi="宋体"/>
          <w:sz w:val="24"/>
        </w:rPr>
        <w:t>尊敬的客户：</w:t>
      </w:r>
    </w:p>
    <w:p>
      <w:pPr>
        <w:adjustRightInd w:val="0"/>
        <w:snapToGrid w:val="0"/>
        <w:spacing w:line="440" w:lineRule="exact"/>
        <w:ind w:firstLine="480" w:firstLineChars="200"/>
        <w:rPr>
          <w:rFonts w:hint="eastAsia" w:ascii="宋体" w:hAnsi="宋体"/>
          <w:b/>
          <w:bCs/>
          <w:iCs/>
          <w:sz w:val="24"/>
        </w:rPr>
      </w:pPr>
      <w:r>
        <w:rPr>
          <w:rFonts w:hint="eastAsia" w:ascii="宋体" w:hAnsi="宋体"/>
          <w:sz w:val="24"/>
        </w:rPr>
        <w:t>在您签署本合同前，请详细阅读以下注意事项：</w:t>
      </w:r>
    </w:p>
    <w:p>
      <w:pPr>
        <w:adjustRightInd w:val="0"/>
        <w:snapToGrid w:val="0"/>
        <w:spacing w:line="440" w:lineRule="exact"/>
        <w:ind w:firstLine="482" w:firstLineChars="200"/>
        <w:rPr>
          <w:rFonts w:hint="eastAsia" w:ascii="黑体" w:hAnsi="黑体" w:eastAsia="黑体"/>
          <w:b/>
          <w:sz w:val="24"/>
        </w:rPr>
      </w:pPr>
      <w:r>
        <w:rPr>
          <w:rFonts w:hint="eastAsia" w:ascii="黑体" w:hAnsi="黑体" w:eastAsia="黑体"/>
          <w:b/>
          <w:sz w:val="24"/>
        </w:rPr>
        <w:t>一、请您务必仔细阅读本合同（含表单，下同）的全部内容，特别注意免除或者减轻</w:t>
      </w:r>
      <w:r>
        <w:rPr>
          <w:rFonts w:hint="eastAsia" w:ascii="黑体" w:hAnsi="黑体" w:eastAsia="黑体"/>
          <w:b/>
          <w:sz w:val="24"/>
          <w:lang w:val="en-US" w:eastAsia="zh-CN"/>
        </w:rPr>
        <w:t>我行的</w:t>
      </w:r>
      <w:r>
        <w:rPr>
          <w:rFonts w:hint="eastAsia" w:ascii="黑体" w:hAnsi="黑体" w:eastAsia="黑体"/>
          <w:b/>
          <w:sz w:val="24"/>
        </w:rPr>
        <w:t>责任、排除或者限制</w:t>
      </w:r>
      <w:r>
        <w:rPr>
          <w:rFonts w:hint="eastAsia" w:ascii="黑体" w:hAnsi="黑体" w:eastAsia="黑体"/>
          <w:b/>
          <w:sz w:val="24"/>
          <w:lang w:val="en-US" w:eastAsia="zh-CN"/>
        </w:rPr>
        <w:t>您的</w:t>
      </w:r>
      <w:r>
        <w:rPr>
          <w:rFonts w:hint="eastAsia" w:ascii="黑体" w:hAnsi="黑体" w:eastAsia="黑体"/>
          <w:b/>
          <w:sz w:val="24"/>
        </w:rPr>
        <w:t>权利等与</w:t>
      </w:r>
      <w:r>
        <w:rPr>
          <w:rFonts w:hint="eastAsia" w:ascii="黑体" w:hAnsi="黑体" w:eastAsia="黑体"/>
          <w:b/>
          <w:sz w:val="24"/>
          <w:lang w:val="en-US" w:eastAsia="zh-CN"/>
        </w:rPr>
        <w:t>您</w:t>
      </w:r>
      <w:r>
        <w:rPr>
          <w:rFonts w:hint="eastAsia" w:ascii="黑体" w:hAnsi="黑体" w:eastAsia="黑体"/>
          <w:b/>
          <w:sz w:val="24"/>
        </w:rPr>
        <w:t>有重大利害关系的条款，</w:t>
      </w:r>
      <w:r>
        <w:rPr>
          <w:rFonts w:hint="eastAsia" w:ascii="黑体" w:hAnsi="黑体" w:eastAsia="黑体"/>
          <w:b/>
          <w:sz w:val="24"/>
          <w:lang w:val="en-US" w:eastAsia="zh-CN"/>
        </w:rPr>
        <w:t>并</w:t>
      </w:r>
      <w:r>
        <w:rPr>
          <w:rFonts w:hint="eastAsia" w:ascii="黑体" w:hAnsi="黑体" w:eastAsia="黑体"/>
          <w:b/>
          <w:sz w:val="24"/>
        </w:rPr>
        <w:t>对黑体</w:t>
      </w:r>
      <w:r>
        <w:rPr>
          <w:rFonts w:hint="eastAsia" w:ascii="黑体" w:hAnsi="黑体" w:eastAsia="黑体"/>
          <w:b/>
          <w:sz w:val="24"/>
          <w:lang w:val="en-US" w:eastAsia="zh-CN"/>
        </w:rPr>
        <w:t>字</w:t>
      </w:r>
      <w:r>
        <w:rPr>
          <w:rFonts w:hint="eastAsia" w:ascii="黑体" w:hAnsi="黑体" w:eastAsia="黑体"/>
          <w:b/>
          <w:sz w:val="24"/>
        </w:rPr>
        <w:t>部分予以重点关注。如</w:t>
      </w:r>
      <w:r>
        <w:rPr>
          <w:rFonts w:hint="eastAsia" w:ascii="黑体" w:hAnsi="黑体" w:eastAsia="黑体"/>
          <w:b/>
          <w:sz w:val="24"/>
          <w:lang w:val="en-US" w:eastAsia="zh-CN"/>
        </w:rPr>
        <w:t>您</w:t>
      </w:r>
      <w:r>
        <w:rPr>
          <w:rFonts w:hint="eastAsia" w:ascii="黑体" w:hAnsi="黑体" w:eastAsia="黑体"/>
          <w:b/>
          <w:sz w:val="24"/>
        </w:rPr>
        <w:t>有任何存疑或不明之处</w:t>
      </w:r>
      <w:r>
        <w:rPr>
          <w:rFonts w:hint="eastAsia" w:ascii="黑体" w:hAnsi="黑体" w:eastAsia="黑体"/>
          <w:b/>
          <w:sz w:val="24"/>
          <w:lang w:eastAsia="zh-CN"/>
        </w:rPr>
        <w:t>、</w:t>
      </w:r>
      <w:r>
        <w:rPr>
          <w:rFonts w:hint="eastAsia" w:ascii="黑体" w:hAnsi="黑体" w:eastAsia="黑体"/>
          <w:b/>
          <w:sz w:val="24"/>
        </w:rPr>
        <w:t>无法自行阅读本合同内容</w:t>
      </w:r>
      <w:r>
        <w:rPr>
          <w:rFonts w:hint="eastAsia" w:ascii="黑体" w:hAnsi="黑体" w:eastAsia="黑体"/>
          <w:b/>
          <w:sz w:val="24"/>
          <w:lang w:eastAsia="zh-CN"/>
        </w:rPr>
        <w:t>，</w:t>
      </w:r>
      <w:r>
        <w:rPr>
          <w:rFonts w:hint="eastAsia" w:ascii="黑体" w:hAnsi="黑体" w:eastAsia="黑体"/>
          <w:b/>
          <w:sz w:val="24"/>
        </w:rPr>
        <w:t>或使用方言，请立即向我行工作人员咨询，</w:t>
      </w:r>
      <w:r>
        <w:rPr>
          <w:rFonts w:hint="eastAsia" w:ascii="黑体" w:hAnsi="黑体" w:eastAsia="黑体"/>
          <w:b/>
          <w:sz w:val="24"/>
          <w:lang w:val="en-US" w:eastAsia="zh-CN"/>
        </w:rPr>
        <w:t>我行</w:t>
      </w:r>
      <w:r>
        <w:rPr>
          <w:rFonts w:hint="eastAsia" w:ascii="黑体" w:hAnsi="黑体" w:eastAsia="黑体"/>
          <w:b/>
          <w:sz w:val="24"/>
        </w:rPr>
        <w:t>工作人员将及时予以</w:t>
      </w:r>
      <w:r>
        <w:rPr>
          <w:rFonts w:hint="eastAsia" w:ascii="黑体" w:hAnsi="黑体" w:eastAsia="黑体"/>
          <w:b/>
          <w:sz w:val="24"/>
          <w:lang w:val="en-US" w:eastAsia="zh-CN"/>
        </w:rPr>
        <w:t>解释</w:t>
      </w:r>
      <w:r>
        <w:rPr>
          <w:rFonts w:hint="eastAsia" w:ascii="黑体" w:hAnsi="黑体" w:eastAsia="黑体"/>
          <w:b/>
          <w:sz w:val="24"/>
        </w:rPr>
        <w:t>说明。本合同一经签订，即视为各方理解并同意本合同全部条款。我行</w:t>
      </w:r>
      <w:r>
        <w:rPr>
          <w:rFonts w:hint="eastAsia" w:ascii="黑体" w:hAnsi="黑体" w:eastAsia="黑体"/>
          <w:b/>
          <w:sz w:val="24"/>
          <w:lang w:val="en-US" w:eastAsia="zh-CN"/>
        </w:rPr>
        <w:t>将诚挚</w:t>
      </w:r>
      <w:r>
        <w:rPr>
          <w:rFonts w:hint="eastAsia" w:ascii="黑体" w:hAnsi="黑体" w:eastAsia="黑体"/>
          <w:b/>
          <w:sz w:val="24"/>
        </w:rPr>
        <w:t>为您提供优质的金融服务。</w:t>
      </w:r>
    </w:p>
    <w:p>
      <w:pPr>
        <w:adjustRightInd w:val="0"/>
        <w:snapToGrid w:val="0"/>
        <w:spacing w:line="440" w:lineRule="exact"/>
        <w:ind w:firstLine="480" w:firstLineChars="200"/>
        <w:rPr>
          <w:rFonts w:hint="eastAsia" w:ascii="宋体" w:hAnsi="宋体"/>
          <w:sz w:val="24"/>
        </w:rPr>
      </w:pPr>
      <w:r>
        <w:rPr>
          <w:rFonts w:hint="eastAsia" w:ascii="宋体" w:hAnsi="宋体"/>
          <w:sz w:val="24"/>
        </w:rPr>
        <w:t>二、为办理本合同业务，您向我行提供的所有金融信息，我行将予以严格保密。</w:t>
      </w:r>
      <w:r>
        <w:rPr>
          <w:rFonts w:hint="eastAsia" w:ascii="黑体" w:hAnsi="黑体" w:eastAsia="黑体"/>
          <w:b/>
          <w:sz w:val="24"/>
        </w:rPr>
        <w:t>但因我行办理业务需要或有权机关要求提供的除外。</w:t>
      </w:r>
    </w:p>
    <w:p>
      <w:pPr>
        <w:adjustRightInd w:val="0"/>
        <w:snapToGrid w:val="0"/>
        <w:spacing w:line="440" w:lineRule="exact"/>
        <w:ind w:firstLine="482" w:firstLineChars="200"/>
        <w:rPr>
          <w:rFonts w:hint="eastAsia" w:ascii="黑体" w:hAnsi="黑体" w:eastAsia="黑体" w:cs="黑体"/>
          <w:b/>
          <w:bCs/>
          <w:sz w:val="24"/>
        </w:rPr>
      </w:pPr>
      <w:r>
        <w:rPr>
          <w:rFonts w:hint="eastAsia" w:ascii="黑体" w:hAnsi="黑体" w:eastAsia="黑体" w:cs="黑体"/>
          <w:b/>
          <w:bCs/>
          <w:sz w:val="24"/>
        </w:rPr>
        <w:t>三、</w:t>
      </w:r>
      <w:r>
        <w:rPr>
          <w:rFonts w:hint="eastAsia" w:ascii="黑体" w:hAnsi="黑体" w:eastAsia="黑体" w:cs="黑体"/>
          <w:b/>
          <w:bCs/>
          <w:sz w:val="24"/>
          <w:lang w:val="en-US" w:eastAsia="zh-CN"/>
        </w:rPr>
        <w:t>我行金融服务项目</w:t>
      </w:r>
      <w:r>
        <w:rPr>
          <w:rFonts w:hint="eastAsia" w:ascii="黑体" w:hAnsi="黑体" w:eastAsia="黑体" w:cs="黑体"/>
          <w:b/>
          <w:bCs/>
          <w:sz w:val="24"/>
          <w:lang w:eastAsia="zh-CN"/>
        </w:rPr>
        <w:t>、</w:t>
      </w:r>
      <w:r>
        <w:rPr>
          <w:rFonts w:hint="eastAsia" w:ascii="黑体" w:hAnsi="黑体" w:eastAsia="黑体" w:cs="黑体"/>
          <w:b/>
          <w:bCs/>
          <w:sz w:val="24"/>
        </w:rPr>
        <w:t>收费标准</w:t>
      </w:r>
      <w:r>
        <w:rPr>
          <w:rFonts w:hint="eastAsia" w:ascii="黑体" w:hAnsi="黑体" w:eastAsia="黑体" w:cs="黑体"/>
          <w:b/>
          <w:bCs/>
          <w:sz w:val="24"/>
          <w:lang w:val="en-US" w:eastAsia="zh-CN"/>
        </w:rPr>
        <w:t>以及金融产品和服务所执行的标准</w:t>
      </w:r>
      <w:r>
        <w:rPr>
          <w:rFonts w:hint="eastAsia" w:ascii="黑体" w:hAnsi="黑体" w:eastAsia="黑体" w:cs="黑体"/>
          <w:b/>
          <w:bCs/>
          <w:sz w:val="24"/>
        </w:rPr>
        <w:t>可通过我行营业网点或官方网站（www.fjhxbank.com）进行查询。</w:t>
      </w:r>
    </w:p>
    <w:p>
      <w:pPr>
        <w:adjustRightInd w:val="0"/>
        <w:snapToGrid w:val="0"/>
        <w:spacing w:line="440" w:lineRule="exact"/>
        <w:ind w:firstLine="480" w:firstLineChars="200"/>
        <w:rPr>
          <w:rFonts w:hint="eastAsia" w:ascii="宋体" w:hAnsi="宋体"/>
          <w:sz w:val="24"/>
        </w:rPr>
      </w:pPr>
      <w:r>
        <w:rPr>
          <w:rFonts w:hint="eastAsia" w:ascii="宋体" w:hAnsi="宋体"/>
          <w:sz w:val="24"/>
        </w:rPr>
        <w:t>四、如您对我行的产品或服务有意见，可通过以下任一渠道投诉，我行将及时受理并给予反馈：</w:t>
      </w:r>
    </w:p>
    <w:p>
      <w:pPr>
        <w:adjustRightInd w:val="0"/>
        <w:snapToGrid w:val="0"/>
        <w:spacing w:line="440" w:lineRule="exact"/>
        <w:ind w:firstLine="480" w:firstLineChars="200"/>
        <w:rPr>
          <w:rFonts w:hint="eastAsia" w:ascii="宋体" w:hAnsi="宋体"/>
          <w:sz w:val="24"/>
        </w:rPr>
      </w:pPr>
      <w:r>
        <w:rPr>
          <w:rFonts w:hint="eastAsia" w:ascii="宋体" w:hAnsi="宋体"/>
          <w:sz w:val="24"/>
        </w:rPr>
        <w:t>1、现场向各网点公示的投诉联系人投诉；</w:t>
      </w:r>
    </w:p>
    <w:p>
      <w:pPr>
        <w:adjustRightInd w:val="0"/>
        <w:snapToGrid w:val="0"/>
        <w:spacing w:line="440" w:lineRule="exact"/>
        <w:ind w:firstLine="480" w:firstLineChars="200"/>
        <w:rPr>
          <w:rFonts w:hint="eastAsia" w:ascii="宋体" w:hAnsi="宋体"/>
          <w:sz w:val="24"/>
        </w:rPr>
      </w:pPr>
      <w:r>
        <w:rPr>
          <w:rFonts w:hint="eastAsia" w:ascii="宋体" w:hAnsi="宋体"/>
          <w:sz w:val="24"/>
        </w:rPr>
        <w:t>2、拨打24小时客服热线400-893-9999或各网点的投诉电话；</w:t>
      </w:r>
    </w:p>
    <w:p>
      <w:pPr>
        <w:adjustRightInd w:val="0"/>
        <w:snapToGrid w:val="0"/>
        <w:spacing w:line="440" w:lineRule="exact"/>
        <w:ind w:firstLine="480" w:firstLineChars="200"/>
        <w:rPr>
          <w:rFonts w:hint="eastAsia" w:ascii="宋体" w:hAnsi="宋体"/>
          <w:sz w:val="24"/>
        </w:rPr>
      </w:pPr>
      <w:r>
        <w:rPr>
          <w:rFonts w:hint="eastAsia" w:ascii="宋体" w:hAnsi="宋体"/>
          <w:sz w:val="24"/>
        </w:rPr>
        <w:t>3、</w:t>
      </w:r>
      <w:r>
        <w:rPr>
          <w:rFonts w:ascii="宋体" w:hAnsi="宋体"/>
          <w:sz w:val="24"/>
        </w:rPr>
        <w:fldChar w:fldCharType="begin"/>
      </w:r>
      <w:r>
        <w:rPr>
          <w:rFonts w:ascii="宋体" w:hAnsi="宋体"/>
          <w:sz w:val="24"/>
        </w:rPr>
        <w:instrText xml:space="preserve"> HYPERLINK "mailto:</w:instrText>
      </w:r>
      <w:r>
        <w:rPr>
          <w:rFonts w:hint="eastAsia" w:ascii="宋体" w:hAnsi="宋体"/>
          <w:sz w:val="24"/>
        </w:rPr>
        <w:instrText xml:space="preserve">发送电子邮件到</w:instrText>
      </w:r>
      <w:r>
        <w:rPr>
          <w:rFonts w:ascii="宋体" w:hAnsi="宋体"/>
          <w:sz w:val="24"/>
        </w:rPr>
        <w:instrText xml:space="preserve">4008939999@fjhxbank.com" </w:instrText>
      </w:r>
      <w:r>
        <w:rPr>
          <w:rFonts w:ascii="宋体" w:hAnsi="宋体"/>
          <w:sz w:val="24"/>
        </w:rPr>
        <w:fldChar w:fldCharType="separate"/>
      </w:r>
      <w:r>
        <w:rPr>
          <w:rFonts w:hint="eastAsia" w:ascii="宋体" w:hAnsi="宋体"/>
          <w:sz w:val="24"/>
        </w:rPr>
        <w:t>发送电子邮件到</w:t>
      </w:r>
      <w:r>
        <w:rPr>
          <w:rFonts w:ascii="宋体" w:hAnsi="宋体"/>
          <w:sz w:val="24"/>
        </w:rPr>
        <w:t>4008939999@fjhxbank.com</w:t>
      </w:r>
      <w:r>
        <w:rPr>
          <w:rFonts w:ascii="宋体" w:hAnsi="宋体"/>
          <w:sz w:val="24"/>
        </w:rPr>
        <w:fldChar w:fldCharType="end"/>
      </w:r>
      <w:r>
        <w:rPr>
          <w:rFonts w:hint="eastAsia" w:ascii="宋体" w:hAnsi="宋体"/>
          <w:sz w:val="24"/>
        </w:rPr>
        <w:t>；</w:t>
      </w:r>
    </w:p>
    <w:p>
      <w:pPr>
        <w:adjustRightInd w:val="0"/>
        <w:snapToGrid w:val="0"/>
        <w:spacing w:line="440" w:lineRule="exact"/>
        <w:ind w:firstLine="480" w:firstLineChars="200"/>
        <w:rPr>
          <w:rFonts w:hint="eastAsia" w:ascii="宋体" w:hAnsi="宋体"/>
          <w:sz w:val="24"/>
        </w:rPr>
      </w:pPr>
      <w:r>
        <w:rPr>
          <w:rFonts w:hint="eastAsia" w:ascii="宋体" w:hAnsi="宋体"/>
          <w:sz w:val="24"/>
        </w:rPr>
        <w:t>4、书信投诉至各网点行长信箱。</w:t>
      </w:r>
    </w:p>
    <w:p>
      <w:pPr>
        <w:pStyle w:val="3"/>
        <w:snapToGrid w:val="0"/>
        <w:spacing w:line="440" w:lineRule="exact"/>
        <w:ind w:firstLine="482" w:firstLineChars="200"/>
        <w:rPr>
          <w:rFonts w:hint="eastAsia" w:hAnsi="宋体"/>
          <w:sz w:val="24"/>
          <w:szCs w:val="24"/>
        </w:rPr>
      </w:pPr>
      <w:r>
        <w:rPr>
          <w:rFonts w:hint="eastAsia" w:ascii="黑体" w:hAnsi="黑体" w:eastAsia="黑体"/>
          <w:b/>
          <w:sz w:val="24"/>
          <w:szCs w:val="20"/>
        </w:rPr>
        <w:t>五、为更好地向您提供优质、便捷、高效的金融服务，在您办理业务或向我行客服咨询过程中，我行可能需要您签署相关声明文件或进行录音录像。</w:t>
      </w:r>
    </w:p>
    <w:p>
      <w:pPr>
        <w:adjustRightInd w:val="0"/>
        <w:snapToGrid w:val="0"/>
        <w:spacing w:line="440" w:lineRule="exact"/>
        <w:ind w:firstLine="480" w:firstLineChars="200"/>
        <w:rPr>
          <w:rFonts w:hint="eastAsia" w:ascii="宋体" w:hAnsi="宋体"/>
          <w:b/>
          <w:bCs/>
          <w:iCs/>
          <w:sz w:val="24"/>
        </w:rPr>
      </w:pPr>
      <w:r>
        <w:rPr>
          <w:rFonts w:hint="eastAsia" w:ascii="宋体" w:hAnsi="宋体"/>
          <w:sz w:val="24"/>
        </w:rPr>
        <w:t>感谢您对我行的大力支持与配合，祝您办理业务愉快！</w:t>
      </w:r>
    </w:p>
    <w:p>
      <w:pPr>
        <w:adjustRightInd w:val="0"/>
        <w:snapToGrid w:val="0"/>
        <w:spacing w:line="440" w:lineRule="exact"/>
        <w:ind w:firstLine="480" w:firstLineChars="200"/>
        <w:rPr>
          <w:rFonts w:hint="eastAsia" w:ascii="宋体" w:hAnsi="宋体"/>
          <w:sz w:val="24"/>
        </w:rPr>
      </w:pPr>
    </w:p>
    <w:p>
      <w:pPr>
        <w:adjustRightInd w:val="0"/>
        <w:snapToGrid w:val="0"/>
        <w:spacing w:line="440" w:lineRule="exact"/>
        <w:ind w:firstLine="480" w:firstLineChars="200"/>
        <w:rPr>
          <w:rFonts w:hint="eastAsia" w:ascii="宋体" w:hAnsi="宋体"/>
          <w:sz w:val="24"/>
        </w:rPr>
      </w:pPr>
      <w:r>
        <w:rPr>
          <w:rFonts w:hint="eastAsia" w:ascii="宋体" w:hAnsi="宋体"/>
          <w:sz w:val="24"/>
        </w:rPr>
        <w:t xml:space="preserve">                                        </w:t>
      </w:r>
    </w:p>
    <w:p>
      <w:pPr>
        <w:jc w:val="right"/>
        <w:rPr>
          <w:rFonts w:ascii="宋体" w:hAnsi="宋体"/>
          <w:sz w:val="24"/>
        </w:rPr>
      </w:pPr>
      <w:r>
        <w:rPr>
          <w:rFonts w:hint="eastAsia" w:ascii="宋体" w:hAnsi="宋体"/>
          <w:sz w:val="24"/>
        </w:rPr>
        <w:t xml:space="preserve">   福建海峡银行股份有限公司</w:t>
      </w:r>
    </w:p>
    <w:p>
      <w:pPr>
        <w:spacing w:line="360" w:lineRule="auto"/>
        <w:ind w:firstLine="4560" w:firstLineChars="1900"/>
        <w:rPr>
          <w:rFonts w:hint="eastAsia" w:ascii="仿宋_GB2312" w:eastAsia="仿宋_GB2312"/>
          <w:sz w:val="28"/>
          <w:szCs w:val="28"/>
        </w:rPr>
      </w:pPr>
      <w:r>
        <w:rPr>
          <w:rFonts w:ascii="宋体" w:hAnsi="宋体"/>
          <w:sz w:val="24"/>
        </w:rPr>
        <w:br w:type="page"/>
      </w:r>
    </w:p>
    <w:p>
      <w:pPr>
        <w:rPr>
          <w:rFonts w:hint="eastAsia" w:ascii="宋体" w:hAnsi="宋体"/>
          <w:szCs w:val="21"/>
          <w:u w:val="single"/>
        </w:rPr>
      </w:pPr>
      <w:r>
        <w:rPr>
          <w:rFonts w:hint="eastAsia" w:ascii="宋体" w:hAnsi="宋体"/>
          <w:szCs w:val="21"/>
        </w:rPr>
        <w:t>甲方：</w:t>
      </w:r>
      <w:r>
        <w:rPr>
          <w:rFonts w:hint="eastAsia" w:ascii="宋体" w:hAnsi="宋体"/>
          <w:szCs w:val="21"/>
          <w:u w:val="single"/>
        </w:rPr>
        <w:t xml:space="preserve">                                   </w:t>
      </w:r>
    </w:p>
    <w:p>
      <w:pPr>
        <w:rPr>
          <w:rFonts w:hint="eastAsia" w:ascii="宋体" w:hAnsi="宋体"/>
          <w:szCs w:val="21"/>
        </w:rPr>
      </w:pPr>
      <w:r>
        <w:rPr>
          <w:rFonts w:hint="eastAsia" w:ascii="宋体" w:hAnsi="宋体"/>
          <w:szCs w:val="21"/>
        </w:rPr>
        <w:t>身份证件名称及号码：</w:t>
      </w:r>
      <w:r>
        <w:rPr>
          <w:rFonts w:hint="eastAsia" w:ascii="宋体" w:hAnsi="宋体"/>
          <w:szCs w:val="21"/>
          <w:u w:val="single"/>
        </w:rPr>
        <w:t xml:space="preserve">                     </w:t>
      </w:r>
    </w:p>
    <w:p>
      <w:pPr>
        <w:rPr>
          <w:rFonts w:hint="eastAsia" w:ascii="宋体" w:hAnsi="宋体"/>
          <w:szCs w:val="21"/>
        </w:rPr>
      </w:pPr>
      <w:r>
        <w:rPr>
          <w:rFonts w:hint="eastAsia" w:ascii="宋体" w:hAnsi="宋体"/>
          <w:szCs w:val="21"/>
        </w:rPr>
        <w:t>住所：</w:t>
      </w:r>
      <w:r>
        <w:rPr>
          <w:rFonts w:hint="eastAsia" w:ascii="宋体" w:hAnsi="宋体"/>
          <w:szCs w:val="21"/>
          <w:u w:val="single"/>
        </w:rPr>
        <w:t xml:space="preserve">                                   </w:t>
      </w:r>
    </w:p>
    <w:p>
      <w:pPr>
        <w:rPr>
          <w:rFonts w:hint="eastAsia" w:ascii="宋体" w:hAnsi="宋体"/>
          <w:szCs w:val="21"/>
        </w:rPr>
      </w:pPr>
      <w:r>
        <w:rPr>
          <w:rFonts w:hint="eastAsia" w:ascii="宋体" w:hAnsi="宋体"/>
          <w:szCs w:val="21"/>
        </w:rPr>
        <w:t>邮政编码：</w:t>
      </w:r>
      <w:r>
        <w:rPr>
          <w:rFonts w:hint="eastAsia" w:ascii="宋体" w:hAnsi="宋体"/>
          <w:szCs w:val="21"/>
          <w:u w:val="single"/>
        </w:rPr>
        <w:t xml:space="preserve">                               </w:t>
      </w:r>
    </w:p>
    <w:p>
      <w:pPr>
        <w:rPr>
          <w:rFonts w:ascii="宋体" w:hAnsi="宋体"/>
          <w:szCs w:val="21"/>
          <w:u w:val="single"/>
        </w:rPr>
      </w:pPr>
      <w:r>
        <w:rPr>
          <w:rFonts w:hint="eastAsia" w:ascii="宋体" w:hAnsi="宋体"/>
          <w:szCs w:val="21"/>
        </w:rPr>
        <w:t>电话/手机号码：</w:t>
      </w:r>
      <w:r>
        <w:rPr>
          <w:rFonts w:hint="eastAsia" w:ascii="宋体" w:hAnsi="宋体"/>
          <w:szCs w:val="21"/>
          <w:u w:val="single"/>
        </w:rPr>
        <w:t xml:space="preserve">                                   </w:t>
      </w:r>
    </w:p>
    <w:p>
      <w:pPr>
        <w:rPr>
          <w:rFonts w:hint="eastAsia" w:ascii="宋体" w:hAnsi="宋体"/>
          <w:szCs w:val="21"/>
        </w:rPr>
      </w:pPr>
      <w:r>
        <w:rPr>
          <w:rFonts w:hint="eastAsia" w:ascii="宋体" w:hAnsi="宋体"/>
          <w:szCs w:val="21"/>
          <w:lang w:eastAsia="zh-CN"/>
        </w:rPr>
        <w:t>法律文书</w:t>
      </w:r>
      <w:r>
        <w:rPr>
          <w:rFonts w:hint="eastAsia" w:ascii="宋体" w:hAnsi="宋体"/>
          <w:szCs w:val="21"/>
        </w:rPr>
        <w:t>送达地址：</w:t>
      </w:r>
      <w:r>
        <w:rPr>
          <w:rFonts w:hint="eastAsia" w:ascii="宋体" w:hAnsi="宋体"/>
          <w:szCs w:val="21"/>
          <w:u w:val="single"/>
        </w:rPr>
        <w:t xml:space="preserve">      </w:t>
      </w:r>
      <w:r>
        <w:rPr>
          <w:rFonts w:ascii="宋体" w:hAnsi="宋体"/>
          <w:szCs w:val="21"/>
          <w:u w:val="single"/>
        </w:rPr>
        <w:t xml:space="preserve">               </w:t>
      </w:r>
    </w:p>
    <w:p>
      <w:pPr>
        <w:rPr>
          <w:rFonts w:hint="eastAsia" w:ascii="宋体" w:hAnsi="宋体"/>
          <w:szCs w:val="21"/>
          <w:u w:val="single"/>
        </w:rPr>
      </w:pPr>
      <w:r>
        <w:rPr>
          <w:rFonts w:hint="eastAsia" w:ascii="宋体" w:hAnsi="宋体"/>
          <w:szCs w:val="21"/>
        </w:rPr>
        <w:t>电子邮箱：</w:t>
      </w:r>
      <w:r>
        <w:rPr>
          <w:rFonts w:hint="eastAsia" w:ascii="宋体" w:hAnsi="宋体"/>
          <w:szCs w:val="21"/>
          <w:u w:val="single"/>
        </w:rPr>
        <w:t xml:space="preserve">                               </w:t>
      </w:r>
    </w:p>
    <w:p>
      <w:pPr>
        <w:rPr>
          <w:rFonts w:hint="default" w:ascii="宋体" w:hAnsi="宋体" w:eastAsia="宋体"/>
          <w:szCs w:val="21"/>
          <w:u w:val="single"/>
          <w:lang w:val="en-US" w:eastAsia="zh-CN"/>
        </w:rPr>
      </w:pPr>
    </w:p>
    <w:p>
      <w:pPr>
        <w:rPr>
          <w:rFonts w:hint="eastAsia" w:ascii="宋体" w:hAnsi="宋体"/>
          <w:szCs w:val="21"/>
        </w:rPr>
      </w:pPr>
    </w:p>
    <w:p>
      <w:pPr>
        <w:rPr>
          <w:rFonts w:hint="eastAsia" w:ascii="宋体" w:hAnsi="宋体"/>
          <w:szCs w:val="21"/>
          <w:u w:val="single"/>
        </w:rPr>
      </w:pPr>
      <w:r>
        <w:rPr>
          <w:rFonts w:hint="eastAsia" w:ascii="宋体" w:hAnsi="宋体"/>
          <w:szCs w:val="21"/>
        </w:rPr>
        <w:t>乙方：福建海峡银行股份有限公司</w:t>
      </w:r>
      <w:r>
        <w:rPr>
          <w:rFonts w:hint="eastAsia" w:ascii="宋体" w:hAnsi="宋体"/>
          <w:szCs w:val="21"/>
          <w:u w:val="single"/>
        </w:rPr>
        <w:t xml:space="preserve">           </w:t>
      </w:r>
    </w:p>
    <w:p>
      <w:pPr>
        <w:rPr>
          <w:rFonts w:hint="eastAsia" w:ascii="宋体" w:hAnsi="宋体"/>
          <w:szCs w:val="21"/>
        </w:rPr>
      </w:pPr>
      <w:r>
        <w:rPr>
          <w:rFonts w:hint="eastAsia" w:ascii="宋体" w:hAnsi="宋体"/>
          <w:szCs w:val="21"/>
        </w:rPr>
        <w:t>住所：</w:t>
      </w:r>
      <w:r>
        <w:rPr>
          <w:rFonts w:hint="eastAsia" w:ascii="宋体" w:hAnsi="宋体"/>
          <w:szCs w:val="21"/>
          <w:u w:val="single"/>
        </w:rPr>
        <w:t xml:space="preserve">                                   </w:t>
      </w:r>
    </w:p>
    <w:p>
      <w:pPr>
        <w:rPr>
          <w:rFonts w:hint="eastAsia" w:ascii="宋体" w:hAnsi="宋体"/>
          <w:szCs w:val="21"/>
        </w:rPr>
      </w:pPr>
      <w:r>
        <w:rPr>
          <w:rFonts w:hint="eastAsia" w:ascii="宋体" w:hAnsi="宋体"/>
          <w:szCs w:val="21"/>
        </w:rPr>
        <w:t>邮政编码：</w:t>
      </w:r>
      <w:r>
        <w:rPr>
          <w:rFonts w:hint="eastAsia" w:ascii="宋体" w:hAnsi="宋体"/>
          <w:szCs w:val="21"/>
          <w:u w:val="single"/>
        </w:rPr>
        <w:t xml:space="preserve">                               </w:t>
      </w:r>
    </w:p>
    <w:p>
      <w:pPr>
        <w:rPr>
          <w:rFonts w:hint="eastAsia" w:ascii="宋体" w:hAnsi="宋体"/>
          <w:szCs w:val="21"/>
        </w:rPr>
      </w:pPr>
      <w:r>
        <w:rPr>
          <w:rFonts w:hint="eastAsia" w:ascii="宋体" w:hAnsi="宋体"/>
          <w:szCs w:val="21"/>
        </w:rPr>
        <w:t>电话：</w:t>
      </w:r>
      <w:r>
        <w:rPr>
          <w:rFonts w:hint="eastAsia" w:ascii="宋体" w:hAnsi="宋体"/>
          <w:szCs w:val="21"/>
          <w:u w:val="single"/>
        </w:rPr>
        <w:t xml:space="preserve">                                   </w:t>
      </w:r>
    </w:p>
    <w:p>
      <w:pPr>
        <w:rPr>
          <w:rFonts w:hint="eastAsia" w:ascii="宋体" w:hAnsi="宋体"/>
          <w:szCs w:val="21"/>
        </w:rPr>
      </w:pPr>
      <w:r>
        <w:rPr>
          <w:rFonts w:hint="eastAsia" w:ascii="宋体" w:hAnsi="宋体"/>
          <w:szCs w:val="21"/>
        </w:rPr>
        <w:t>传真：</w:t>
      </w:r>
      <w:r>
        <w:rPr>
          <w:rFonts w:hint="eastAsia" w:ascii="宋体" w:hAnsi="宋体"/>
          <w:szCs w:val="21"/>
          <w:u w:val="single"/>
        </w:rPr>
        <w:t xml:space="preserve">                                   </w:t>
      </w:r>
    </w:p>
    <w:p>
      <w:pPr>
        <w:rPr>
          <w:rFonts w:hint="eastAsia" w:ascii="宋体" w:hAnsi="宋体"/>
          <w:szCs w:val="21"/>
          <w:u w:val="single"/>
        </w:rPr>
      </w:pPr>
      <w:r>
        <w:rPr>
          <w:rFonts w:hint="eastAsia" w:ascii="宋体" w:hAnsi="宋体"/>
          <w:szCs w:val="21"/>
        </w:rPr>
        <w:t>电子邮箱：</w:t>
      </w:r>
      <w:r>
        <w:rPr>
          <w:rFonts w:hint="eastAsia" w:ascii="宋体" w:hAnsi="宋体"/>
          <w:szCs w:val="21"/>
          <w:u w:val="single"/>
        </w:rPr>
        <w:t xml:space="preserve">                               </w:t>
      </w:r>
    </w:p>
    <w:p>
      <w:pPr>
        <w:rPr>
          <w:rFonts w:hint="eastAsia" w:ascii="宋体" w:hAnsi="宋体"/>
          <w:szCs w:val="21"/>
          <w:u w:val="single"/>
        </w:rPr>
      </w:pPr>
      <w:r>
        <w:rPr>
          <w:rFonts w:hint="eastAsia" w:ascii="宋体" w:hAnsi="宋体"/>
          <w:szCs w:val="21"/>
        </w:rPr>
        <w:t>法定代表</w:t>
      </w:r>
      <w:r>
        <w:rPr>
          <w:rFonts w:ascii="宋体" w:hAnsi="宋体"/>
          <w:szCs w:val="21"/>
        </w:rPr>
        <w:t>人（或</w:t>
      </w:r>
      <w:r>
        <w:rPr>
          <w:rFonts w:hint="eastAsia" w:ascii="宋体" w:hAnsi="宋体"/>
          <w:szCs w:val="21"/>
        </w:rPr>
        <w:t>负责人）或授权代理人：</w:t>
      </w:r>
      <w:r>
        <w:rPr>
          <w:rFonts w:hint="eastAsia" w:ascii="宋体" w:hAnsi="宋体"/>
          <w:szCs w:val="21"/>
          <w:u w:val="single"/>
        </w:rPr>
        <w:t xml:space="preserve">     </w:t>
      </w:r>
    </w:p>
    <w:p>
      <w:pPr>
        <w:rPr>
          <w:rFonts w:hint="eastAsia" w:ascii="宋体" w:hAnsi="宋体"/>
          <w:szCs w:val="21"/>
        </w:rPr>
      </w:pPr>
    </w:p>
    <w:p>
      <w:pPr>
        <w:rPr>
          <w:rFonts w:hint="eastAsia" w:ascii="宋体" w:hAnsi="宋体"/>
          <w:szCs w:val="21"/>
          <w:u w:val="single"/>
        </w:rPr>
      </w:pPr>
    </w:p>
    <w:p>
      <w:pPr>
        <w:ind w:firstLine="420" w:firstLineChars="200"/>
        <w:rPr>
          <w:rFonts w:hint="eastAsia" w:ascii="宋体" w:hAnsi="宋体"/>
          <w:szCs w:val="21"/>
        </w:rPr>
      </w:pPr>
      <w:r>
        <w:rPr>
          <w:rFonts w:hint="eastAsia" w:ascii="宋体" w:hAnsi="宋体"/>
          <w:szCs w:val="21"/>
        </w:rPr>
        <w:t>甲乙双方遵循诚实信用原则</w:t>
      </w:r>
      <w:r>
        <w:rPr>
          <w:rFonts w:hint="eastAsia" w:ascii="宋体" w:hAnsi="宋体"/>
          <w:szCs w:val="21"/>
          <w:lang w:eastAsia="zh-CN"/>
        </w:rPr>
        <w:t>，</w:t>
      </w:r>
      <w:r>
        <w:rPr>
          <w:rFonts w:hint="eastAsia" w:ascii="宋体" w:hAnsi="宋体"/>
          <w:szCs w:val="21"/>
        </w:rPr>
        <w:t>经协商</w:t>
      </w:r>
      <w:r>
        <w:rPr>
          <w:rFonts w:hint="eastAsia" w:ascii="宋体" w:hAnsi="宋体"/>
          <w:szCs w:val="21"/>
          <w:lang w:val="en-US" w:eastAsia="zh-CN"/>
        </w:rPr>
        <w:t>一致</w:t>
      </w:r>
      <w:r>
        <w:rPr>
          <w:rFonts w:hint="eastAsia" w:ascii="宋体" w:hAnsi="宋体"/>
          <w:szCs w:val="21"/>
        </w:rPr>
        <w:t>，就甲方使用乙方提供的网上银行自助贷款功能及由此产生的贷款关系，达成以下合同内容：</w:t>
      </w:r>
    </w:p>
    <w:p>
      <w:pPr>
        <w:ind w:firstLine="420" w:firstLineChars="200"/>
        <w:rPr>
          <w:rFonts w:hint="eastAsia" w:ascii="宋体" w:hAnsi="宋体"/>
          <w:szCs w:val="21"/>
        </w:rPr>
      </w:pPr>
      <w:r>
        <w:rPr>
          <w:rFonts w:hint="eastAsia" w:ascii="宋体" w:hAnsi="宋体"/>
          <w:szCs w:val="21"/>
        </w:rPr>
        <w:t>第一条 自助贷款功能说明</w:t>
      </w:r>
    </w:p>
    <w:p>
      <w:pPr>
        <w:ind w:firstLine="420" w:firstLineChars="200"/>
        <w:rPr>
          <w:rFonts w:hint="eastAsia" w:ascii="宋体" w:hAnsi="宋体"/>
          <w:szCs w:val="21"/>
        </w:rPr>
      </w:pPr>
      <w:r>
        <w:rPr>
          <w:rFonts w:hint="eastAsia" w:ascii="宋体" w:hAnsi="宋体"/>
          <w:szCs w:val="21"/>
        </w:rPr>
        <w:t>本合同所指自助贷款功能包括自助放款和自助还款两项功能。</w:t>
      </w:r>
    </w:p>
    <w:p>
      <w:pPr>
        <w:ind w:firstLine="420" w:firstLineChars="200"/>
        <w:rPr>
          <w:rFonts w:hint="eastAsia" w:ascii="宋体" w:hAnsi="宋体"/>
          <w:szCs w:val="21"/>
        </w:rPr>
      </w:pPr>
      <w:r>
        <w:rPr>
          <w:rFonts w:hint="eastAsia" w:ascii="宋体" w:hAnsi="宋体"/>
          <w:szCs w:val="21"/>
        </w:rPr>
        <w:t>（一）自助放款：乙方为甲方开通具体合同项下的自助放款功能后，甲方可以通过乙方网上银行渠道申请发放约定的具体合同项下的贷款。</w:t>
      </w:r>
    </w:p>
    <w:p>
      <w:pPr>
        <w:ind w:firstLine="420" w:firstLineChars="200"/>
        <w:rPr>
          <w:rFonts w:hint="eastAsia" w:ascii="宋体" w:hAnsi="宋体"/>
          <w:szCs w:val="21"/>
        </w:rPr>
      </w:pPr>
      <w:r>
        <w:rPr>
          <w:rFonts w:hint="eastAsia" w:ascii="宋体" w:hAnsi="宋体"/>
          <w:szCs w:val="21"/>
        </w:rPr>
        <w:t>（二）自助还款：乙方为甲方开通具体合同项下的自助还款功能后，甲方可以通过乙方网上银行渠道归还约定的具体合同项下的贷款。</w:t>
      </w:r>
    </w:p>
    <w:p>
      <w:pPr>
        <w:ind w:firstLine="420" w:firstLineChars="200"/>
        <w:rPr>
          <w:rFonts w:hint="eastAsia" w:ascii="宋体" w:hAnsi="宋体"/>
          <w:szCs w:val="21"/>
        </w:rPr>
      </w:pPr>
      <w:r>
        <w:rPr>
          <w:rFonts w:hint="eastAsia" w:ascii="宋体" w:hAnsi="宋体"/>
          <w:szCs w:val="21"/>
        </w:rPr>
        <w:t>第二条 约定开通自助贷款功能的具体合同：</w:t>
      </w:r>
    </w:p>
    <w:p>
      <w:pPr>
        <w:ind w:firstLine="420" w:firstLineChars="200"/>
        <w:rPr>
          <w:rFonts w:hint="eastAsia" w:ascii="宋体" w:hAnsi="宋体"/>
          <w:szCs w:val="21"/>
          <w:u w:val="single"/>
        </w:rPr>
      </w:pPr>
      <w:r>
        <w:rPr>
          <w:rFonts w:hint="eastAsia" w:ascii="宋体" w:hAnsi="宋体"/>
          <w:szCs w:val="21"/>
        </w:rPr>
        <w:t>（一）合同名称：</w:t>
      </w:r>
      <w:r>
        <w:rPr>
          <w:rFonts w:hint="eastAsia" w:ascii="宋体" w:hAnsi="宋体"/>
          <w:szCs w:val="21"/>
          <w:u w:val="single"/>
        </w:rPr>
        <w:t xml:space="preserve">              </w:t>
      </w:r>
      <w:r>
        <w:rPr>
          <w:rFonts w:hint="eastAsia" w:ascii="宋体" w:hAnsi="宋体"/>
          <w:szCs w:val="21"/>
        </w:rPr>
        <w:t xml:space="preserve">  合同编号：</w:t>
      </w:r>
      <w:r>
        <w:rPr>
          <w:rFonts w:hint="eastAsia" w:ascii="宋体" w:hAnsi="宋体"/>
          <w:szCs w:val="21"/>
          <w:u w:val="single"/>
        </w:rPr>
        <w:t xml:space="preserve">             </w:t>
      </w:r>
    </w:p>
    <w:p>
      <w:pPr>
        <w:ind w:firstLine="420" w:firstLineChars="200"/>
        <w:rPr>
          <w:rFonts w:hint="eastAsia" w:ascii="宋体" w:hAnsi="宋体"/>
          <w:szCs w:val="21"/>
        </w:rPr>
      </w:pPr>
      <w:r>
        <w:rPr>
          <w:rFonts w:hint="eastAsia" w:ascii="宋体" w:hAnsi="宋体"/>
          <w:szCs w:val="21"/>
        </w:rPr>
        <w:t>开通功能（勾选）：（</w:t>
      </w:r>
      <w:r>
        <w:rPr>
          <w:rFonts w:hint="eastAsia" w:ascii="宋体" w:hAnsi="宋体"/>
          <w:szCs w:val="21"/>
          <w:u w:val="single"/>
        </w:rPr>
        <w:t xml:space="preserve">  </w:t>
      </w:r>
      <w:r>
        <w:rPr>
          <w:rFonts w:hint="eastAsia" w:ascii="宋体" w:hAnsi="宋体"/>
          <w:szCs w:val="21"/>
        </w:rPr>
        <w:t>）自助放款    （</w:t>
      </w:r>
      <w:r>
        <w:rPr>
          <w:rFonts w:hint="eastAsia" w:ascii="宋体" w:hAnsi="宋体"/>
          <w:szCs w:val="21"/>
          <w:u w:val="single"/>
        </w:rPr>
        <w:t xml:space="preserve">  </w:t>
      </w:r>
      <w:r>
        <w:rPr>
          <w:rFonts w:hint="eastAsia" w:ascii="宋体" w:hAnsi="宋体"/>
          <w:szCs w:val="21"/>
        </w:rPr>
        <w:t>）自助还款</w:t>
      </w:r>
    </w:p>
    <w:p>
      <w:pPr>
        <w:ind w:firstLine="420" w:firstLineChars="200"/>
        <w:rPr>
          <w:rFonts w:hint="eastAsia" w:ascii="宋体" w:hAnsi="宋体"/>
          <w:szCs w:val="21"/>
        </w:rPr>
      </w:pPr>
      <w:r>
        <w:rPr>
          <w:rFonts w:hint="eastAsia" w:ascii="宋体" w:hAnsi="宋体"/>
          <w:szCs w:val="21"/>
        </w:rPr>
        <w:t>（二）合同名称：</w:t>
      </w:r>
      <w:r>
        <w:rPr>
          <w:rFonts w:hint="eastAsia" w:ascii="宋体" w:hAnsi="宋体"/>
          <w:szCs w:val="21"/>
          <w:u w:val="single"/>
        </w:rPr>
        <w:t xml:space="preserve">              </w:t>
      </w:r>
      <w:r>
        <w:rPr>
          <w:rFonts w:hint="eastAsia" w:ascii="宋体" w:hAnsi="宋体"/>
          <w:szCs w:val="21"/>
        </w:rPr>
        <w:t xml:space="preserve">  合同编号：</w:t>
      </w:r>
      <w:r>
        <w:rPr>
          <w:rFonts w:hint="eastAsia" w:ascii="宋体" w:hAnsi="宋体"/>
          <w:szCs w:val="21"/>
          <w:u w:val="single"/>
        </w:rPr>
        <w:t xml:space="preserve">             </w:t>
      </w:r>
    </w:p>
    <w:p>
      <w:pPr>
        <w:ind w:firstLine="420" w:firstLineChars="200"/>
        <w:rPr>
          <w:rFonts w:hint="eastAsia" w:ascii="宋体" w:hAnsi="宋体"/>
          <w:szCs w:val="21"/>
        </w:rPr>
      </w:pPr>
      <w:r>
        <w:rPr>
          <w:rFonts w:hint="eastAsia" w:ascii="宋体" w:hAnsi="宋体"/>
          <w:szCs w:val="21"/>
        </w:rPr>
        <w:t>开通功能（勾选）：（</w:t>
      </w:r>
      <w:r>
        <w:rPr>
          <w:rFonts w:hint="eastAsia" w:ascii="宋体" w:hAnsi="宋体"/>
          <w:szCs w:val="21"/>
          <w:u w:val="single"/>
        </w:rPr>
        <w:t xml:space="preserve">  </w:t>
      </w:r>
      <w:r>
        <w:rPr>
          <w:rFonts w:hint="eastAsia" w:ascii="宋体" w:hAnsi="宋体"/>
          <w:szCs w:val="21"/>
        </w:rPr>
        <w:t>）自助放款    （</w:t>
      </w:r>
      <w:r>
        <w:rPr>
          <w:rFonts w:hint="eastAsia" w:ascii="宋体" w:hAnsi="宋体"/>
          <w:szCs w:val="21"/>
          <w:u w:val="single"/>
        </w:rPr>
        <w:t xml:space="preserve">  </w:t>
      </w:r>
      <w:r>
        <w:rPr>
          <w:rFonts w:hint="eastAsia" w:ascii="宋体" w:hAnsi="宋体"/>
          <w:szCs w:val="21"/>
        </w:rPr>
        <w:t>）自助还款</w:t>
      </w:r>
    </w:p>
    <w:p>
      <w:pPr>
        <w:ind w:firstLine="420" w:firstLineChars="200"/>
        <w:rPr>
          <w:rFonts w:hint="eastAsia" w:ascii="宋体" w:hAnsi="宋体"/>
          <w:szCs w:val="21"/>
        </w:rPr>
      </w:pPr>
      <w:r>
        <w:rPr>
          <w:rFonts w:hint="eastAsia" w:ascii="宋体" w:hAnsi="宋体"/>
          <w:szCs w:val="21"/>
        </w:rPr>
        <w:t>（三）合同名称：</w:t>
      </w:r>
      <w:r>
        <w:rPr>
          <w:rFonts w:hint="eastAsia" w:ascii="宋体" w:hAnsi="宋体"/>
          <w:szCs w:val="21"/>
          <w:u w:val="single"/>
        </w:rPr>
        <w:t xml:space="preserve">              </w:t>
      </w:r>
      <w:r>
        <w:rPr>
          <w:rFonts w:hint="eastAsia" w:ascii="宋体" w:hAnsi="宋体"/>
          <w:szCs w:val="21"/>
        </w:rPr>
        <w:t xml:space="preserve">  合同编号：</w:t>
      </w:r>
      <w:r>
        <w:rPr>
          <w:rFonts w:hint="eastAsia" w:ascii="宋体" w:hAnsi="宋体"/>
          <w:szCs w:val="21"/>
          <w:u w:val="single"/>
        </w:rPr>
        <w:t xml:space="preserve">             </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开通功能（勾选）：（</w:t>
      </w:r>
      <w:r>
        <w:rPr>
          <w:rFonts w:hint="eastAsia" w:ascii="宋体" w:hAnsi="宋体"/>
          <w:szCs w:val="21"/>
          <w:u w:val="single"/>
        </w:rPr>
        <w:t xml:space="preserve">  </w:t>
      </w:r>
      <w:r>
        <w:rPr>
          <w:rFonts w:hint="eastAsia" w:ascii="宋体" w:hAnsi="宋体"/>
          <w:szCs w:val="21"/>
        </w:rPr>
        <w:t>）自助放款    （</w:t>
      </w:r>
      <w:r>
        <w:rPr>
          <w:rFonts w:hint="eastAsia" w:ascii="宋体" w:hAnsi="宋体"/>
          <w:szCs w:val="21"/>
          <w:u w:val="single"/>
        </w:rPr>
        <w:t xml:space="preserve">  </w:t>
      </w:r>
      <w:r>
        <w:rPr>
          <w:rFonts w:hint="eastAsia" w:ascii="宋体" w:hAnsi="宋体"/>
          <w:szCs w:val="21"/>
        </w:rPr>
        <w:t>）自助还款</w:t>
      </w:r>
    </w:p>
    <w:p>
      <w:pPr>
        <w:ind w:firstLine="420" w:firstLineChars="200"/>
        <w:rPr>
          <w:rFonts w:hint="eastAsia" w:ascii="宋体" w:hAnsi="宋体"/>
          <w:szCs w:val="21"/>
          <w:u w:val="single"/>
        </w:rPr>
      </w:pPr>
      <w:r>
        <w:rPr>
          <w:rFonts w:hint="eastAsia" w:ascii="宋体" w:hAnsi="宋体"/>
          <w:szCs w:val="21"/>
        </w:rPr>
        <w:t>（四）</w:t>
      </w:r>
      <w:r>
        <w:rPr>
          <w:rFonts w:hint="eastAsia" w:ascii="宋体" w:hAnsi="宋体"/>
          <w:szCs w:val="21"/>
          <w:u w:val="single"/>
        </w:rPr>
        <w:t xml:space="preserve">                                                  </w:t>
      </w:r>
    </w:p>
    <w:p>
      <w:pPr>
        <w:ind w:firstLine="420" w:firstLineChars="200"/>
        <w:rPr>
          <w:rFonts w:hint="eastAsia" w:ascii="宋体" w:hAnsi="宋体"/>
          <w:szCs w:val="21"/>
          <w:u w:val="single"/>
        </w:rPr>
      </w:pPr>
      <w:r>
        <w:rPr>
          <w:rFonts w:hint="eastAsia" w:ascii="宋体" w:hAnsi="宋体"/>
          <w:szCs w:val="21"/>
        </w:rPr>
        <w:t>（五）</w:t>
      </w:r>
      <w:r>
        <w:rPr>
          <w:rFonts w:hint="eastAsia" w:ascii="宋体" w:hAnsi="宋体"/>
          <w:szCs w:val="21"/>
          <w:u w:val="single"/>
        </w:rPr>
        <w:t xml:space="preserve">                                                  </w:t>
      </w:r>
    </w:p>
    <w:p>
      <w:pPr>
        <w:ind w:firstLine="420" w:firstLineChars="200"/>
        <w:rPr>
          <w:rFonts w:hint="eastAsia" w:ascii="宋体" w:hAnsi="宋体"/>
          <w:szCs w:val="21"/>
        </w:rPr>
      </w:pPr>
      <w:r>
        <w:rPr>
          <w:rFonts w:hint="eastAsia" w:ascii="宋体" w:hAnsi="宋体"/>
          <w:szCs w:val="21"/>
        </w:rPr>
        <w:t>第三条 本合同作为上述第二条所列具体合同的附件，是前述合同不可分割的部分。</w:t>
      </w:r>
    </w:p>
    <w:p>
      <w:pPr>
        <w:ind w:firstLine="422" w:firstLineChars="200"/>
        <w:rPr>
          <w:rFonts w:hint="eastAsia" w:ascii="黑体" w:hAnsi="黑体" w:eastAsia="黑体"/>
          <w:b/>
          <w:szCs w:val="21"/>
        </w:rPr>
      </w:pPr>
      <w:r>
        <w:rPr>
          <w:rFonts w:hint="eastAsia" w:ascii="黑体" w:hAnsi="黑体" w:eastAsia="黑体"/>
          <w:b/>
          <w:szCs w:val="21"/>
        </w:rPr>
        <w:t>第四条 本合同确认甲方有权使用乙方网上银行渠道向乙方申请放款，具体放款的申请应符合申请时的国家信贷政策、金融监管部门的贷款管理指标及乙方信贷要求。乙方可以予以审查是否符合前述要求后决定是否予以放款。</w:t>
      </w:r>
    </w:p>
    <w:p>
      <w:pPr>
        <w:ind w:firstLine="422" w:firstLineChars="200"/>
        <w:rPr>
          <w:rFonts w:hint="eastAsia" w:ascii="黑体" w:hAnsi="黑体" w:eastAsia="黑体"/>
          <w:b/>
          <w:szCs w:val="21"/>
        </w:rPr>
      </w:pPr>
      <w:r>
        <w:rPr>
          <w:rFonts w:hint="eastAsia" w:ascii="黑体" w:hAnsi="黑体" w:eastAsia="黑体"/>
          <w:b/>
          <w:szCs w:val="21"/>
        </w:rPr>
        <w:t>第五条 如乙方变更通过网上银行渠道申请放款和还款的流程和规定，由乙方通过网上银行渠道在甲方办理业务时提示给甲方，并对甲方具有法律约束力。</w:t>
      </w:r>
    </w:p>
    <w:p>
      <w:pPr>
        <w:ind w:firstLine="422" w:firstLineChars="200"/>
        <w:rPr>
          <w:rFonts w:hint="eastAsia" w:ascii="黑体" w:hAnsi="宋体" w:eastAsia="黑体"/>
          <w:b/>
          <w:szCs w:val="21"/>
        </w:rPr>
      </w:pPr>
      <w:r>
        <w:rPr>
          <w:rFonts w:hint="eastAsia" w:ascii="黑体" w:hAnsi="宋体" w:eastAsia="黑体"/>
          <w:b/>
          <w:szCs w:val="21"/>
        </w:rPr>
        <w:t>第六条 除本合同或双方另有约定，甲方通过乙方网上银行渠道办理贷款业务时，网上银行生成的一切交易记录及由此打印的有关凭证为证明双方交易的有效记录，无需双方另行确认，对双方具有法律约束力并具有证据之效力，但另有确凿证据证明这些交易记录是错误的除外。若由于甲方未按乙方网上银行渠道提示操作而导致贷款未能发放或及时归还，由此引起的一切后果由甲方承担。</w:t>
      </w:r>
    </w:p>
    <w:p>
      <w:pPr>
        <w:ind w:firstLine="422" w:firstLineChars="200"/>
        <w:rPr>
          <w:rFonts w:hint="eastAsia" w:ascii="黑体" w:hAnsi="宋体" w:eastAsia="黑体"/>
          <w:b/>
          <w:szCs w:val="21"/>
        </w:rPr>
      </w:pPr>
      <w:r>
        <w:rPr>
          <w:rFonts w:hint="eastAsia" w:ascii="黑体" w:hAnsi="宋体" w:eastAsia="黑体"/>
          <w:b/>
          <w:szCs w:val="21"/>
        </w:rPr>
        <w:t>第七条 甲方通过乙方网上银行渠道自助发放贷款的起止日期以及自助还款的还款日期均以乙方系统的清算记账日期为准（该清算记账日期可通过个人网上银行贷款查询模块查询）。若甲方在网上银行交易操作日期与乙方系统的清算记账日期不一致时，贷款债权确认及贷款利息计算以乙方系统的清算记账日期为准。</w:t>
      </w:r>
    </w:p>
    <w:p>
      <w:pPr>
        <w:ind w:firstLine="422" w:firstLineChars="200"/>
        <w:rPr>
          <w:rFonts w:hint="eastAsia" w:ascii="黑体" w:hAnsi="宋体" w:eastAsia="黑体"/>
          <w:b/>
          <w:szCs w:val="21"/>
        </w:rPr>
      </w:pPr>
      <w:r>
        <w:rPr>
          <w:rFonts w:hint="eastAsia" w:ascii="黑体" w:hAnsi="宋体" w:eastAsia="黑体"/>
          <w:b/>
          <w:szCs w:val="21"/>
        </w:rPr>
        <w:t>第八条 乙方系统因每日清算、突发故障或其他不可预知情形，暂停网上银行自助贷款服务的，以网上银行的实时状况为准，乙方不再另行通知甲方。</w:t>
      </w:r>
    </w:p>
    <w:p>
      <w:pPr>
        <w:ind w:firstLine="422" w:firstLineChars="200"/>
        <w:rPr>
          <w:rFonts w:hint="eastAsia" w:ascii="黑体" w:hAnsi="宋体" w:eastAsia="黑体"/>
          <w:b/>
          <w:szCs w:val="21"/>
        </w:rPr>
      </w:pPr>
      <w:r>
        <w:rPr>
          <w:rFonts w:hint="eastAsia" w:ascii="黑体" w:hAnsi="宋体" w:eastAsia="黑体"/>
          <w:b/>
          <w:szCs w:val="21"/>
        </w:rPr>
        <w:t>第九条 乙方保留对自助贷款功能收费的权利，具体收费标准以乙方网上银行渠道提示为准。</w:t>
      </w:r>
    </w:p>
    <w:p>
      <w:pPr>
        <w:ind w:firstLine="420" w:firstLineChars="200"/>
        <w:rPr>
          <w:rFonts w:hint="eastAsia" w:ascii="宋体" w:hAnsi="宋体"/>
          <w:szCs w:val="21"/>
        </w:rPr>
      </w:pPr>
      <w:r>
        <w:rPr>
          <w:rFonts w:hint="eastAsia" w:ascii="宋体" w:hAnsi="宋体"/>
          <w:szCs w:val="21"/>
        </w:rPr>
        <w:t>第十条 自助放款约定</w:t>
      </w:r>
    </w:p>
    <w:p>
      <w:pPr>
        <w:rPr>
          <w:rFonts w:hint="eastAsia" w:ascii="宋体" w:hAnsi="宋体"/>
          <w:szCs w:val="21"/>
        </w:rPr>
      </w:pPr>
      <w:r>
        <w:rPr>
          <w:rFonts w:hint="eastAsia" w:ascii="宋体" w:hAnsi="宋体"/>
          <w:szCs w:val="21"/>
        </w:rPr>
        <w:t xml:space="preserve">    （一）自助放款限额</w:t>
      </w:r>
    </w:p>
    <w:p>
      <w:pPr>
        <w:ind w:firstLine="420" w:firstLineChars="200"/>
        <w:rPr>
          <w:rFonts w:hint="eastAsia" w:ascii="宋体" w:hAnsi="宋体"/>
          <w:szCs w:val="21"/>
        </w:rPr>
      </w:pPr>
      <w:r>
        <w:rPr>
          <w:rFonts w:hint="eastAsia" w:ascii="宋体" w:hAnsi="宋体"/>
          <w:szCs w:val="21"/>
        </w:rPr>
        <w:t>自助放款限额分为自助放款最低限额、合同项下自助放款最高限额。</w:t>
      </w:r>
    </w:p>
    <w:p>
      <w:pPr>
        <w:ind w:firstLine="420" w:firstLineChars="200"/>
        <w:rPr>
          <w:rFonts w:hint="eastAsia" w:ascii="宋体" w:hAnsi="宋体"/>
          <w:szCs w:val="21"/>
        </w:rPr>
      </w:pPr>
      <w:r>
        <w:rPr>
          <w:rFonts w:hint="eastAsia" w:ascii="宋体" w:hAnsi="宋体"/>
          <w:szCs w:val="21"/>
        </w:rPr>
        <w:t>1.自助放款最低限额是指甲方使用乙方网上银行渠道的自助放款功能从乙方获得每笔贷款的最低限额。</w:t>
      </w:r>
    </w:p>
    <w:p>
      <w:pPr>
        <w:ind w:firstLine="420" w:firstLineChars="200"/>
        <w:rPr>
          <w:rFonts w:hint="eastAsia" w:ascii="宋体" w:hAnsi="宋体"/>
          <w:szCs w:val="21"/>
        </w:rPr>
      </w:pPr>
      <w:r>
        <w:rPr>
          <w:rFonts w:hint="eastAsia" w:ascii="宋体" w:hAnsi="宋体"/>
          <w:szCs w:val="21"/>
        </w:rPr>
        <w:t>2.合同项下自助放款最高限额是指在甲乙双方具体签订的单个合同项下甲方使用乙方网上银行渠道的自助放款功能累计可从乙方获得贷款的最高限额。</w:t>
      </w:r>
    </w:p>
    <w:p>
      <w:pPr>
        <w:ind w:firstLine="422" w:firstLineChars="200"/>
        <w:rPr>
          <w:rFonts w:hint="eastAsia" w:ascii="黑体" w:hAnsi="宋体" w:eastAsia="黑体"/>
          <w:b/>
          <w:szCs w:val="21"/>
        </w:rPr>
      </w:pPr>
      <w:r>
        <w:rPr>
          <w:rFonts w:hint="eastAsia" w:ascii="黑体" w:hAnsi="宋体" w:eastAsia="黑体"/>
          <w:b/>
          <w:szCs w:val="21"/>
        </w:rPr>
        <w:t>3.甲方的自助放款限额以乙方设定为准，甲方确认，根据客观情况，乙方可以调整自助放款限额。</w:t>
      </w:r>
    </w:p>
    <w:p>
      <w:pPr>
        <w:ind w:firstLine="422" w:firstLineChars="200"/>
        <w:rPr>
          <w:rFonts w:hint="eastAsia" w:ascii="黑体" w:hAnsi="宋体" w:eastAsia="黑体"/>
          <w:b/>
          <w:szCs w:val="21"/>
        </w:rPr>
      </w:pPr>
      <w:r>
        <w:rPr>
          <w:rFonts w:hint="eastAsia" w:ascii="黑体" w:hAnsi="宋体" w:eastAsia="黑体"/>
          <w:b/>
          <w:szCs w:val="21"/>
        </w:rPr>
        <w:t>（二）自助放款具体金额、期限、利率、罚息利率、用途、还款方式、收款账号等要素，由甲方通过乙方的网上银行渠道提出申请，以乙方核批为准。甲方通过网上银行渠道输入或选择的收款账号与甲乙双方签订的书面合同中约定的收款账号不一致的，以甲方输入或选择的收款账号为准。</w:t>
      </w:r>
    </w:p>
    <w:p>
      <w:pPr>
        <w:ind w:firstLine="420" w:firstLineChars="200"/>
        <w:rPr>
          <w:rFonts w:hint="eastAsia" w:ascii="宋体" w:hAnsi="宋体"/>
          <w:szCs w:val="21"/>
        </w:rPr>
      </w:pPr>
      <w:r>
        <w:rPr>
          <w:rFonts w:hint="eastAsia" w:ascii="宋体" w:hAnsi="宋体"/>
          <w:szCs w:val="21"/>
        </w:rPr>
        <w:t>（三）贷款申请与发放</w:t>
      </w:r>
    </w:p>
    <w:p>
      <w:pPr>
        <w:ind w:firstLine="420" w:firstLineChars="200"/>
        <w:rPr>
          <w:rFonts w:hint="eastAsia" w:ascii="宋体" w:hAnsi="宋体"/>
          <w:szCs w:val="21"/>
        </w:rPr>
      </w:pPr>
      <w:r>
        <w:rPr>
          <w:rFonts w:hint="eastAsia" w:ascii="宋体" w:hAnsi="宋体"/>
          <w:szCs w:val="21"/>
        </w:rPr>
        <w:t>1.甲方按照乙方网上银行渠道的提示输入申请贷款的金额、期限、利率、罚息利率、用途、还款方式、收款账号等内容，经乙方核批无误后，发放贷款。</w:t>
      </w:r>
    </w:p>
    <w:p>
      <w:pPr>
        <w:ind w:firstLine="422" w:firstLineChars="200"/>
        <w:rPr>
          <w:rFonts w:hint="eastAsia" w:ascii="黑体" w:hAnsi="宋体" w:eastAsia="黑体"/>
          <w:b/>
          <w:szCs w:val="21"/>
        </w:rPr>
      </w:pPr>
      <w:r>
        <w:rPr>
          <w:rFonts w:hint="eastAsia" w:ascii="黑体" w:hAnsi="宋体" w:eastAsia="黑体"/>
          <w:b/>
          <w:szCs w:val="21"/>
        </w:rPr>
        <w:t>2.甲方确认，根据客观情况，乙方可以不核批贷款申请、不发放贷款。</w:t>
      </w:r>
    </w:p>
    <w:p>
      <w:pPr>
        <w:ind w:firstLine="422" w:firstLineChars="200"/>
        <w:rPr>
          <w:rFonts w:hint="eastAsia" w:ascii="黑体" w:hAnsi="宋体" w:eastAsia="黑体"/>
          <w:b/>
          <w:szCs w:val="21"/>
        </w:rPr>
      </w:pPr>
      <w:r>
        <w:rPr>
          <w:rFonts w:hint="eastAsia" w:ascii="黑体" w:hAnsi="宋体" w:eastAsia="黑体"/>
          <w:b/>
          <w:szCs w:val="21"/>
        </w:rPr>
        <w:t>（四）贷款用途</w:t>
      </w:r>
    </w:p>
    <w:p>
      <w:pPr>
        <w:ind w:firstLine="422" w:firstLineChars="200"/>
        <w:rPr>
          <w:rFonts w:hint="eastAsia" w:ascii="黑体" w:hAnsi="宋体" w:eastAsia="黑体"/>
          <w:b/>
          <w:szCs w:val="21"/>
        </w:rPr>
      </w:pPr>
      <w:r>
        <w:rPr>
          <w:rFonts w:hint="eastAsia" w:ascii="黑体" w:hAnsi="宋体" w:eastAsia="黑体"/>
          <w:b/>
          <w:szCs w:val="21"/>
        </w:rPr>
        <w:t>甲方承诺：本合同项下借款仅用于合同约定的用途，并保证不用于投资股票、期货、证券投资基金等违反国家信贷政策的领域，不从事非法活动，否则引起的一切后果由甲方承担。</w:t>
      </w:r>
    </w:p>
    <w:p>
      <w:pPr>
        <w:ind w:firstLine="422" w:firstLineChars="200"/>
        <w:rPr>
          <w:rFonts w:hint="eastAsia" w:ascii="黑体" w:hAnsi="宋体" w:eastAsia="黑体"/>
          <w:b/>
          <w:szCs w:val="21"/>
        </w:rPr>
      </w:pPr>
      <w:r>
        <w:rPr>
          <w:rFonts w:hint="eastAsia" w:ascii="黑体" w:hAnsi="宋体" w:eastAsia="黑体"/>
          <w:b/>
          <w:szCs w:val="21"/>
        </w:rPr>
        <w:t>乙方可以要求甲方提供贷款用途证明资料。若甲方未能按要求提供相应的用途证明资料，乙方可以提前收回贷款本息。</w:t>
      </w:r>
    </w:p>
    <w:p>
      <w:pPr>
        <w:ind w:firstLine="420" w:firstLineChars="200"/>
        <w:rPr>
          <w:rFonts w:hint="eastAsia" w:ascii="宋体" w:hAnsi="宋体"/>
          <w:szCs w:val="21"/>
        </w:rPr>
      </w:pPr>
      <w:r>
        <w:rPr>
          <w:rFonts w:hint="eastAsia" w:ascii="宋体" w:hAnsi="宋体"/>
          <w:szCs w:val="21"/>
        </w:rPr>
        <w:t>（五）自助放款功能关闭与重启</w:t>
      </w:r>
    </w:p>
    <w:p>
      <w:pPr>
        <w:ind w:firstLine="422" w:firstLineChars="200"/>
        <w:rPr>
          <w:rFonts w:hint="eastAsia" w:ascii="黑体" w:hAnsi="宋体" w:eastAsia="黑体"/>
          <w:b/>
          <w:szCs w:val="21"/>
        </w:rPr>
      </w:pPr>
      <w:r>
        <w:rPr>
          <w:rFonts w:hint="eastAsia" w:ascii="黑体" w:hAnsi="宋体" w:eastAsia="黑体"/>
          <w:b/>
          <w:szCs w:val="21"/>
        </w:rPr>
        <w:t>1．出现以下情况，乙方可随时主动关闭甲方已获准使用的自助放款功能：</w:t>
      </w:r>
    </w:p>
    <w:p>
      <w:pPr>
        <w:ind w:firstLine="422" w:firstLineChars="200"/>
        <w:rPr>
          <w:rFonts w:hint="eastAsia" w:ascii="黑体" w:hAnsi="宋体" w:eastAsia="黑体"/>
          <w:b/>
          <w:szCs w:val="21"/>
        </w:rPr>
      </w:pPr>
      <w:r>
        <w:rPr>
          <w:rFonts w:hint="eastAsia" w:ascii="黑体" w:hAnsi="宋体" w:eastAsia="黑体"/>
          <w:b/>
          <w:szCs w:val="21"/>
        </w:rPr>
        <w:t>（1）本合同第二条约定的具体合同项下贷款本金或利息出现逾期。</w:t>
      </w:r>
    </w:p>
    <w:p>
      <w:pPr>
        <w:ind w:firstLine="422" w:firstLineChars="200"/>
        <w:rPr>
          <w:rFonts w:hint="eastAsia" w:ascii="黑体" w:hAnsi="宋体" w:eastAsia="黑体"/>
          <w:b/>
          <w:szCs w:val="21"/>
        </w:rPr>
      </w:pPr>
      <w:r>
        <w:rPr>
          <w:rFonts w:hint="eastAsia" w:ascii="黑体" w:hAnsi="宋体" w:eastAsia="黑体"/>
          <w:b/>
          <w:szCs w:val="21"/>
        </w:rPr>
        <w:t>（2）甲方因收入水平下降、债务增加等因素导致其还款能力下降。</w:t>
      </w:r>
    </w:p>
    <w:p>
      <w:pPr>
        <w:ind w:firstLine="422" w:firstLineChars="200"/>
        <w:rPr>
          <w:rFonts w:hint="eastAsia" w:ascii="黑体" w:hAnsi="宋体" w:eastAsia="黑体"/>
          <w:b/>
          <w:szCs w:val="21"/>
        </w:rPr>
      </w:pPr>
      <w:r>
        <w:rPr>
          <w:rFonts w:hint="eastAsia" w:ascii="黑体" w:hAnsi="宋体" w:eastAsia="黑体"/>
          <w:b/>
          <w:szCs w:val="21"/>
        </w:rPr>
        <w:t>（3）本合同第二条约定的具体合同项下担保物（包括抵押物、质物等）被司法机关查封、冻结，或其他导致担保物价值下降或权属受限的情况。</w:t>
      </w:r>
    </w:p>
    <w:p>
      <w:pPr>
        <w:ind w:firstLine="422" w:firstLineChars="200"/>
        <w:rPr>
          <w:rFonts w:hint="eastAsia" w:ascii="黑体" w:hAnsi="宋体" w:eastAsia="黑体"/>
          <w:b/>
          <w:szCs w:val="21"/>
        </w:rPr>
      </w:pPr>
      <w:r>
        <w:rPr>
          <w:rFonts w:hint="eastAsia" w:ascii="黑体" w:hAnsi="宋体" w:eastAsia="黑体"/>
          <w:b/>
          <w:szCs w:val="21"/>
        </w:rPr>
        <w:t>（4）甲方违反贷款用途约定将贷款资金用于非约定用途。</w:t>
      </w:r>
    </w:p>
    <w:p>
      <w:pPr>
        <w:ind w:firstLine="422" w:firstLineChars="200"/>
        <w:rPr>
          <w:rFonts w:hint="eastAsia" w:ascii="黑体" w:hAnsi="宋体" w:eastAsia="黑体"/>
          <w:b/>
          <w:szCs w:val="21"/>
        </w:rPr>
      </w:pPr>
      <w:r>
        <w:rPr>
          <w:rFonts w:hint="eastAsia" w:ascii="黑体" w:hAnsi="宋体" w:eastAsia="黑体"/>
          <w:b/>
          <w:szCs w:val="21"/>
        </w:rPr>
        <w:t>（5）银行业监管政策、法规调整，或乙方经营情况发生重大变化、系统运行原因等不可预见因素，导致乙方无法继续提供自助放款服务。</w:t>
      </w:r>
    </w:p>
    <w:p>
      <w:pPr>
        <w:ind w:firstLine="422" w:firstLineChars="200"/>
        <w:rPr>
          <w:rFonts w:hint="eastAsia" w:ascii="黑体" w:hAnsi="宋体" w:eastAsia="黑体"/>
          <w:b/>
          <w:szCs w:val="21"/>
        </w:rPr>
      </w:pPr>
      <w:r>
        <w:rPr>
          <w:rFonts w:hint="eastAsia" w:ascii="黑体" w:hAnsi="宋体" w:eastAsia="黑体"/>
          <w:b/>
          <w:szCs w:val="21"/>
        </w:rPr>
        <w:t>（6）甲方有违反合同或网上银行系统提示的要求的其他情形。</w:t>
      </w:r>
    </w:p>
    <w:p>
      <w:pPr>
        <w:ind w:firstLine="420" w:firstLineChars="200"/>
        <w:rPr>
          <w:rFonts w:hint="eastAsia" w:ascii="宋体" w:hAnsi="宋体"/>
          <w:szCs w:val="21"/>
        </w:rPr>
      </w:pPr>
      <w:r>
        <w:rPr>
          <w:rFonts w:hint="eastAsia" w:ascii="宋体" w:hAnsi="宋体"/>
          <w:szCs w:val="21"/>
        </w:rPr>
        <w:t>2．导致关闭甲方自助放款功能的上述一种或几种情况消除后，乙方可根据实际情况主动重启甲方自助放款功能，无需甲方另行申请。</w:t>
      </w:r>
    </w:p>
    <w:p>
      <w:pPr>
        <w:ind w:firstLine="420" w:firstLineChars="200"/>
        <w:rPr>
          <w:rFonts w:hint="eastAsia" w:ascii="宋体" w:hAnsi="宋体"/>
          <w:szCs w:val="21"/>
        </w:rPr>
      </w:pPr>
      <w:r>
        <w:rPr>
          <w:rFonts w:hint="eastAsia" w:ascii="宋体" w:hAnsi="宋体"/>
          <w:szCs w:val="21"/>
        </w:rPr>
        <w:t>3．甲方因个人原因需主动关闭自助放款功能的，需到乙方营业网点面签书面申请。</w:t>
      </w:r>
      <w:r>
        <w:rPr>
          <w:rFonts w:hint="eastAsia" w:ascii="黑体" w:hAnsi="宋体" w:eastAsia="黑体"/>
          <w:b/>
          <w:szCs w:val="21"/>
        </w:rPr>
        <w:t>在乙方批准并正式关闭自助放款功能前产生的风险由甲方承担。甲方主动关闭自助放款功能后又要重启自助放款功能的，需到乙方营业网点面签书面申请，经乙方审批同意后方可重启自助放款功能。</w:t>
      </w:r>
    </w:p>
    <w:p>
      <w:pPr>
        <w:ind w:firstLine="420" w:firstLineChars="200"/>
        <w:rPr>
          <w:rFonts w:hint="eastAsia" w:ascii="宋体" w:hAnsi="宋体"/>
          <w:szCs w:val="21"/>
        </w:rPr>
      </w:pPr>
      <w:r>
        <w:rPr>
          <w:rFonts w:hint="eastAsia" w:ascii="宋体" w:hAnsi="宋体"/>
          <w:szCs w:val="21"/>
        </w:rPr>
        <w:t>4．乙方开启、关闭、重启甲方自助放款功能均以乙方网上银行渠道实时通知为准。</w:t>
      </w:r>
    </w:p>
    <w:p>
      <w:pPr>
        <w:ind w:firstLine="420" w:firstLineChars="200"/>
        <w:rPr>
          <w:rFonts w:hint="eastAsia" w:ascii="宋体" w:hAnsi="宋体"/>
          <w:szCs w:val="21"/>
        </w:rPr>
      </w:pPr>
      <w:r>
        <w:rPr>
          <w:rFonts w:hint="eastAsia" w:ascii="宋体" w:hAnsi="宋体"/>
          <w:szCs w:val="21"/>
        </w:rPr>
        <w:t>第十一条 自助还款约定</w:t>
      </w:r>
    </w:p>
    <w:p>
      <w:pPr>
        <w:ind w:firstLine="420" w:firstLineChars="200"/>
        <w:rPr>
          <w:rFonts w:hint="eastAsia" w:ascii="宋体" w:hAnsi="宋体"/>
          <w:szCs w:val="21"/>
        </w:rPr>
      </w:pPr>
      <w:r>
        <w:rPr>
          <w:rFonts w:hint="eastAsia" w:ascii="宋体" w:hAnsi="宋体"/>
          <w:szCs w:val="21"/>
        </w:rPr>
        <w:t>（一）自助还款限额</w:t>
      </w:r>
    </w:p>
    <w:p>
      <w:pPr>
        <w:ind w:firstLine="420" w:firstLineChars="200"/>
        <w:rPr>
          <w:rFonts w:hint="eastAsia" w:ascii="宋体" w:hAnsi="宋体"/>
          <w:szCs w:val="21"/>
        </w:rPr>
      </w:pPr>
      <w:r>
        <w:rPr>
          <w:rFonts w:hint="eastAsia" w:ascii="宋体" w:hAnsi="宋体"/>
          <w:szCs w:val="21"/>
        </w:rPr>
        <w:t>1．自助还款限额是指甲方使用乙方网上银行的自助还款功能主动归还每笔贷款本息的最低金额。</w:t>
      </w:r>
    </w:p>
    <w:p>
      <w:pPr>
        <w:ind w:firstLine="422" w:firstLineChars="200"/>
        <w:rPr>
          <w:rFonts w:hint="eastAsia" w:ascii="黑体" w:hAnsi="宋体" w:eastAsia="黑体"/>
          <w:b/>
          <w:szCs w:val="21"/>
        </w:rPr>
      </w:pPr>
      <w:r>
        <w:rPr>
          <w:rFonts w:hint="eastAsia" w:ascii="黑体" w:hAnsi="宋体" w:eastAsia="黑体"/>
          <w:b/>
          <w:szCs w:val="21"/>
        </w:rPr>
        <w:t>2．甲方的自助还款限额以乙方设定为准，甲方确认，根据客观情况，乙方可以调整自助还款限额。</w:t>
      </w:r>
    </w:p>
    <w:p>
      <w:pPr>
        <w:ind w:firstLine="422" w:firstLineChars="200"/>
        <w:rPr>
          <w:rFonts w:hint="eastAsia" w:ascii="黑体" w:hAnsi="宋体" w:eastAsia="黑体"/>
          <w:b/>
          <w:szCs w:val="21"/>
        </w:rPr>
      </w:pPr>
      <w:r>
        <w:rPr>
          <w:rFonts w:hint="eastAsia" w:ascii="黑体" w:hAnsi="宋体" w:eastAsia="黑体"/>
          <w:b/>
          <w:szCs w:val="21"/>
        </w:rPr>
        <w:t>（二）甲方通过使用自助还款功能归还本合同第二条约定的具体合同项下的贷款时，若该合同项下有未还清的逾期贷款，则甲方必须首先还完该合同项下未还清的已逾期部分贷款本金、利息、复</w:t>
      </w:r>
      <w:r>
        <w:rPr>
          <w:rFonts w:ascii="黑体" w:hAnsi="宋体" w:eastAsia="黑体"/>
          <w:b/>
          <w:szCs w:val="21"/>
        </w:rPr>
        <w:t>利、</w:t>
      </w:r>
      <w:r>
        <w:rPr>
          <w:rFonts w:hint="eastAsia" w:ascii="黑体" w:hAnsi="宋体" w:eastAsia="黑体"/>
          <w:b/>
          <w:szCs w:val="21"/>
        </w:rPr>
        <w:t>罚息，然后才能归还未到期的正常贷款本金、利息。若甲方对乙方负担数项种类相同的债务，且甲方的给付不足以清偿全部债务的，由乙方决定其履行的债务。</w:t>
      </w:r>
    </w:p>
    <w:p>
      <w:pPr>
        <w:ind w:firstLine="422" w:firstLineChars="200"/>
        <w:rPr>
          <w:rFonts w:hint="eastAsia" w:ascii="黑体" w:hAnsi="黑体" w:eastAsia="黑体" w:cs="黑体"/>
          <w:b/>
          <w:bCs/>
          <w:szCs w:val="21"/>
        </w:rPr>
      </w:pPr>
      <w:r>
        <w:rPr>
          <w:rFonts w:hint="eastAsia" w:ascii="黑体" w:hAnsi="黑体" w:eastAsia="黑体" w:cs="黑体"/>
          <w:b/>
          <w:bCs/>
          <w:szCs w:val="21"/>
        </w:rPr>
        <w:t>（三）甲方根据乙方网上银行的提示输入还款本息金额、扣款账号，经乙方核批无误后，扣收贷款本金、利息、复利、罚息。甲方输入或选择的扣款账号与甲乙双方签订的书面合同中约定的扣款账号不一致的，以甲方输入或选择的扣款账号为准。</w:t>
      </w:r>
    </w:p>
    <w:p>
      <w:pPr>
        <w:ind w:firstLine="420" w:firstLineChars="200"/>
        <w:rPr>
          <w:rFonts w:hint="eastAsia" w:ascii="宋体" w:hAnsi="宋体"/>
          <w:szCs w:val="21"/>
        </w:rPr>
      </w:pPr>
      <w:r>
        <w:rPr>
          <w:rFonts w:hint="eastAsia" w:ascii="宋体" w:hAnsi="宋体"/>
          <w:szCs w:val="21"/>
        </w:rPr>
        <w:t>（四）对于还款方式为按月等额本息或按月等额本金的贷款，在甲方无贷款本息逾期的情形下，甲方可通过自助还款功能提前归还未到期贷款。甲方提前归还部分未到期贷款后，剩余贷款期限不变，每期还款金额减少。</w:t>
      </w:r>
    </w:p>
    <w:p>
      <w:pPr>
        <w:ind w:firstLine="420" w:firstLineChars="200"/>
        <w:rPr>
          <w:rFonts w:hint="eastAsia" w:ascii="宋体" w:hAnsi="宋体"/>
          <w:szCs w:val="21"/>
        </w:rPr>
      </w:pPr>
      <w:r>
        <w:rPr>
          <w:rFonts w:hint="eastAsia" w:ascii="宋体" w:hAnsi="宋体"/>
          <w:szCs w:val="21"/>
        </w:rPr>
        <w:t>（五）自助还款功能关闭与重启</w:t>
      </w:r>
    </w:p>
    <w:p>
      <w:pPr>
        <w:ind w:firstLine="422" w:firstLineChars="200"/>
        <w:rPr>
          <w:rFonts w:hint="eastAsia" w:ascii="黑体" w:hAnsi="宋体" w:eastAsia="黑体"/>
          <w:b/>
          <w:szCs w:val="21"/>
        </w:rPr>
      </w:pPr>
      <w:r>
        <w:rPr>
          <w:rFonts w:hint="eastAsia" w:ascii="黑体" w:hAnsi="宋体" w:eastAsia="黑体"/>
          <w:b/>
          <w:szCs w:val="21"/>
        </w:rPr>
        <w:t>1．如遇银行业监管政策、法规调整，或监管机构要求，或乙方经营情况发生重大变化、系统运行原因及其他不可预见因素，导致乙方无法继续或需中止提供自助还款服务时，乙方可随时主动关闭甲方已获准使用的自助还款功能。导致关闭甲方自助还款功能的因素消除后，乙方可根据实际情况主动重启甲方自助还款功能，无需甲方另行提出申请。</w:t>
      </w:r>
    </w:p>
    <w:p>
      <w:pPr>
        <w:ind w:firstLine="420" w:firstLineChars="200"/>
        <w:rPr>
          <w:rFonts w:hint="eastAsia" w:ascii="宋体" w:hAnsi="宋体"/>
          <w:szCs w:val="21"/>
        </w:rPr>
      </w:pPr>
      <w:r>
        <w:rPr>
          <w:rFonts w:hint="eastAsia" w:ascii="宋体" w:hAnsi="宋体"/>
          <w:szCs w:val="21"/>
        </w:rPr>
        <w:t>2．甲方因个人原因需主动关闭自助还款功能的，需到乙方营业网点面签书面申请。甲方主动关闭自助还款功能后又要重启自助还款功能的，需到乙方营业网点面签书面申请，经乙方审批同意后方可重启自助还款功能。</w:t>
      </w:r>
    </w:p>
    <w:p>
      <w:pPr>
        <w:ind w:firstLine="420" w:firstLineChars="200"/>
        <w:rPr>
          <w:rFonts w:hint="eastAsia" w:ascii="宋体" w:hAnsi="宋体"/>
          <w:szCs w:val="21"/>
        </w:rPr>
      </w:pPr>
      <w:r>
        <w:rPr>
          <w:rFonts w:hint="eastAsia" w:ascii="宋体" w:hAnsi="宋体"/>
          <w:szCs w:val="21"/>
        </w:rPr>
        <w:t>3．乙方开启、关闭、重启甲方自助还款功能均以乙方网上银行渠道实时通知为准。</w:t>
      </w:r>
    </w:p>
    <w:p>
      <w:pPr>
        <w:ind w:firstLine="420" w:firstLineChars="200"/>
        <w:rPr>
          <w:rFonts w:hint="eastAsia" w:ascii="宋体" w:hAnsi="宋体"/>
          <w:szCs w:val="21"/>
        </w:rPr>
      </w:pPr>
      <w:r>
        <w:rPr>
          <w:rFonts w:hint="eastAsia" w:ascii="宋体" w:hAnsi="宋体"/>
          <w:szCs w:val="21"/>
        </w:rPr>
        <w:t>（六）</w:t>
      </w:r>
      <w:r>
        <w:rPr>
          <w:rFonts w:hint="eastAsia" w:ascii="黑体" w:hAnsi="宋体" w:eastAsia="黑体"/>
          <w:b/>
          <w:szCs w:val="21"/>
        </w:rPr>
        <w:t>甲、乙双方同意可由第三人向乙方申请代甲方履行本合同项下的义务，乙方可以决定是否接受申请。乙方接受申请的，可以与第三人就代为履行事宜签署相关协议（以下简称相关协议），若相关协议与本合同或本合同项下的具体业务合同约定不一致的，以相关协议的约定为准。</w:t>
      </w:r>
      <w:r>
        <w:rPr>
          <w:rFonts w:hint="eastAsia" w:ascii="黑体" w:hAnsi="黑体" w:eastAsia="黑体" w:cs="黑体"/>
          <w:b/>
          <w:bCs/>
          <w:szCs w:val="21"/>
        </w:rPr>
        <w:t>若第三人不履行债务或者履行债务不符合约定的，甲方应当向乙方承担违约责任。</w:t>
      </w:r>
    </w:p>
    <w:p>
      <w:pPr>
        <w:ind w:firstLine="422" w:firstLineChars="200"/>
        <w:rPr>
          <w:rFonts w:hint="eastAsia" w:ascii="黑体" w:hAnsi="宋体" w:eastAsia="黑体"/>
          <w:b/>
          <w:szCs w:val="21"/>
        </w:rPr>
      </w:pPr>
      <w:r>
        <w:rPr>
          <w:rFonts w:hint="eastAsia" w:ascii="黑体" w:hAnsi="宋体" w:eastAsia="黑体"/>
          <w:b/>
          <w:szCs w:val="21"/>
        </w:rPr>
        <w:t>第十二条 若因甲方原因（包括但不限于挂失、密码输入错误、有权机关冻结等情况）导致其还款账户被乙方采取冻结措施从而导致甲方借款到期时乙方无法正常扣收，或者产生其他影响甲方自助放、还款操作正常进行的情况，由此产生的一切损失由甲方自行承担。</w:t>
      </w:r>
    </w:p>
    <w:p>
      <w:pPr>
        <w:ind w:firstLine="420" w:firstLineChars="200"/>
        <w:rPr>
          <w:rFonts w:hint="eastAsia" w:ascii="宋体" w:hAnsi="宋体"/>
          <w:szCs w:val="21"/>
        </w:rPr>
      </w:pPr>
      <w:r>
        <w:rPr>
          <w:rFonts w:hint="eastAsia" w:ascii="宋体" w:hAnsi="宋体"/>
          <w:szCs w:val="21"/>
        </w:rPr>
        <w:t>第十三条 甲、乙任何一方在</w:t>
      </w:r>
      <w:r>
        <w:rPr>
          <w:rStyle w:val="13"/>
          <w:rFonts w:hint="eastAsia" w:ascii="宋体" w:hAnsi="宋体"/>
          <w:szCs w:val="21"/>
        </w:rPr>
        <w:t>本合同</w:t>
      </w:r>
      <w:r>
        <w:rPr>
          <w:rFonts w:hint="eastAsia" w:ascii="宋体" w:hAnsi="宋体"/>
          <w:szCs w:val="21"/>
        </w:rPr>
        <w:t>履行过程中，或为履行</w:t>
      </w:r>
      <w:r>
        <w:rPr>
          <w:rFonts w:hint="eastAsia"/>
        </w:rPr>
        <w:t>本合同</w:t>
      </w:r>
      <w:r>
        <w:rPr>
          <w:rFonts w:hint="eastAsia" w:ascii="宋体" w:hAnsi="宋体"/>
          <w:szCs w:val="21"/>
        </w:rPr>
        <w:t>的需要，从对方所获得的有关对方的商业秘密及其他信息，不得篡改、违法使用，未经对方同意，不得向任何第三方披露。但是双方聘请的律师、会计师、审计师、评估师或根据法律、法规、规章规定及有权部门要求提供的除外。</w:t>
      </w:r>
    </w:p>
    <w:p>
      <w:pPr>
        <w:ind w:firstLine="420" w:firstLineChars="200"/>
        <w:rPr>
          <w:rFonts w:hint="eastAsia" w:ascii="宋体" w:hAnsi="宋体"/>
          <w:szCs w:val="21"/>
        </w:rPr>
      </w:pPr>
      <w:r>
        <w:rPr>
          <w:rFonts w:hint="eastAsia" w:ascii="宋体" w:hAnsi="宋体"/>
          <w:szCs w:val="21"/>
        </w:rPr>
        <w:t>第十四条 本合同第二条约定的具体合同项下开通网上银行自助贷款功能后，甲方仍可到乙方营业网点通过面签书面申请方式办理贷款发放与归还业务。</w:t>
      </w:r>
    </w:p>
    <w:p>
      <w:pPr>
        <w:ind w:firstLine="420" w:firstLineChars="200"/>
        <w:rPr>
          <w:rFonts w:hint="eastAsia" w:ascii="宋体" w:hAnsi="宋体"/>
          <w:szCs w:val="21"/>
        </w:rPr>
      </w:pPr>
      <w:r>
        <w:rPr>
          <w:rFonts w:hint="eastAsia" w:ascii="宋体" w:hAnsi="宋体"/>
          <w:szCs w:val="21"/>
        </w:rPr>
        <w:t>第十五条 本合同约定事项与具体合同不一致的，以本合同的约定为准。本合同未约定的，按具体合同约定执行。</w:t>
      </w:r>
    </w:p>
    <w:p>
      <w:pPr>
        <w:ind w:firstLine="420" w:firstLineChars="200"/>
        <w:rPr>
          <w:rFonts w:hint="eastAsia" w:ascii="黑体" w:hAnsi="宋体" w:eastAsia="黑体"/>
          <w:b/>
          <w:szCs w:val="21"/>
        </w:rPr>
      </w:pPr>
      <w:r>
        <w:rPr>
          <w:rFonts w:hint="eastAsia" w:ascii="宋体" w:hAnsi="宋体"/>
          <w:szCs w:val="21"/>
        </w:rPr>
        <w:t>本合同项下的自助贷款为双方签订的电子银行服务协议或甲方向乙方提交的开户及综合服务申请表（下称开户协议）项下电子银行服务的一项具体功能。</w:t>
      </w:r>
      <w:r>
        <w:rPr>
          <w:rFonts w:hint="eastAsia" w:ascii="黑体" w:hAnsi="宋体" w:eastAsia="黑体"/>
          <w:b/>
          <w:szCs w:val="21"/>
        </w:rPr>
        <w:t>双方在进行自助贷款交易时，除遵守本合同、具体合同的约定外，还应遵守开户协议的规定。</w:t>
      </w:r>
    </w:p>
    <w:p>
      <w:pPr>
        <w:ind w:firstLine="420" w:firstLineChars="200"/>
        <w:rPr>
          <w:rFonts w:hint="eastAsia" w:ascii="宋体" w:hAnsi="宋体"/>
          <w:bCs/>
          <w:szCs w:val="21"/>
        </w:rPr>
      </w:pPr>
      <w:r>
        <w:rPr>
          <w:rFonts w:hint="eastAsia" w:ascii="宋体" w:hAnsi="宋体"/>
          <w:bCs/>
          <w:szCs w:val="21"/>
        </w:rPr>
        <w:t>第</w:t>
      </w:r>
      <w:r>
        <w:rPr>
          <w:rFonts w:hint="eastAsia" w:ascii="宋体" w:hAnsi="宋体"/>
          <w:bCs/>
          <w:szCs w:val="21"/>
          <w:lang w:val="en-US" w:eastAsia="zh-CN"/>
        </w:rPr>
        <w:t>十六</w:t>
      </w:r>
      <w:r>
        <w:rPr>
          <w:rFonts w:hint="eastAsia" w:ascii="宋体" w:hAnsi="宋体"/>
          <w:bCs/>
          <w:szCs w:val="21"/>
        </w:rPr>
        <w:t>条　合同的变更、解除及债权转</w:t>
      </w:r>
      <w:r>
        <w:rPr>
          <w:rFonts w:ascii="宋体" w:hAnsi="宋体"/>
          <w:bCs/>
          <w:szCs w:val="21"/>
        </w:rPr>
        <w:t>让和</w:t>
      </w:r>
      <w:r>
        <w:rPr>
          <w:rFonts w:hint="eastAsia" w:ascii="宋体" w:hAnsi="宋体"/>
          <w:bCs/>
          <w:szCs w:val="21"/>
        </w:rPr>
        <w:t>债务转移</w:t>
      </w:r>
    </w:p>
    <w:p>
      <w:pPr>
        <w:ind w:firstLine="420" w:firstLineChars="200"/>
        <w:rPr>
          <w:rFonts w:hint="eastAsia" w:ascii="宋体" w:hAnsi="宋体"/>
          <w:bCs/>
          <w:szCs w:val="21"/>
        </w:rPr>
      </w:pPr>
      <w:r>
        <w:rPr>
          <w:rFonts w:hint="eastAsia" w:ascii="宋体" w:hAnsi="宋体"/>
          <w:bCs/>
          <w:szCs w:val="21"/>
        </w:rPr>
        <w:t>（一)  本合同生效后，除非本合同或甲乙双方另有约定，甲、乙任何一方不得单方面变更或解除。经双方同意修改、补充本合同而达成的任何书面协议均构成本合同不可分割的一部分。</w:t>
      </w:r>
    </w:p>
    <w:p>
      <w:pPr>
        <w:ind w:firstLine="420" w:firstLineChars="200"/>
        <w:rPr>
          <w:rFonts w:hint="eastAsia" w:ascii="黑体" w:hAnsi="宋体" w:eastAsia="黑体"/>
          <w:b/>
          <w:szCs w:val="21"/>
        </w:rPr>
      </w:pPr>
      <w:r>
        <w:rPr>
          <w:rFonts w:hint="eastAsia" w:ascii="宋体" w:hAnsi="宋体"/>
          <w:bCs/>
          <w:szCs w:val="21"/>
        </w:rPr>
        <w:t>（</w:t>
      </w:r>
      <w:r>
        <w:rPr>
          <w:rFonts w:hint="eastAsia" w:ascii="黑体" w:hAnsi="宋体" w:eastAsia="黑体"/>
          <w:color w:val="000000"/>
          <w:szCs w:val="21"/>
        </w:rPr>
        <w:t>二</w:t>
      </w:r>
      <w:r>
        <w:rPr>
          <w:rFonts w:hint="eastAsia" w:ascii="宋体" w:hAnsi="宋体"/>
          <w:bCs/>
          <w:szCs w:val="21"/>
        </w:rPr>
        <w:t>）</w:t>
      </w:r>
      <w:r>
        <w:rPr>
          <w:rFonts w:hint="eastAsia" w:ascii="黑体" w:hAnsi="宋体" w:eastAsia="黑体"/>
          <w:color w:val="000000"/>
          <w:szCs w:val="21"/>
        </w:rPr>
        <w:t xml:space="preserve"> </w:t>
      </w:r>
      <w:r>
        <w:rPr>
          <w:rFonts w:hint="eastAsia" w:ascii="黑体" w:hAnsi="宋体" w:eastAsia="黑体"/>
          <w:b/>
          <w:color w:val="000000"/>
          <w:szCs w:val="21"/>
        </w:rPr>
        <w:t>乙方可以将</w:t>
      </w:r>
      <w:r>
        <w:rPr>
          <w:rFonts w:hint="eastAsia" w:ascii="黑体" w:hAnsi="宋体" w:eastAsia="黑体"/>
          <w:b/>
          <w:color w:val="000000"/>
          <w:szCs w:val="21"/>
          <w:lang w:val="en-US" w:eastAsia="zh-CN"/>
        </w:rPr>
        <w:t>本合同、具体</w:t>
      </w:r>
      <w:r>
        <w:rPr>
          <w:rFonts w:ascii="黑体" w:hAnsi="宋体" w:eastAsia="黑体"/>
          <w:b/>
          <w:color w:val="000000"/>
          <w:szCs w:val="21"/>
        </w:rPr>
        <w:t>合同</w:t>
      </w:r>
      <w:r>
        <w:rPr>
          <w:rFonts w:hint="eastAsia" w:ascii="黑体" w:hAnsi="宋体" w:eastAsia="黑体"/>
          <w:b/>
          <w:color w:val="000000"/>
          <w:szCs w:val="21"/>
          <w:lang w:val="en-US" w:eastAsia="zh-CN"/>
        </w:rPr>
        <w:t>项下债权及其相应的担保权利</w:t>
      </w:r>
      <w:r>
        <w:rPr>
          <w:rFonts w:hint="eastAsia" w:ascii="黑体" w:hAnsi="宋体" w:eastAsia="黑体"/>
          <w:b/>
          <w:color w:val="000000"/>
          <w:szCs w:val="21"/>
        </w:rPr>
        <w:t>全部或部分转让给第三人。乙方将</w:t>
      </w:r>
      <w:r>
        <w:rPr>
          <w:rFonts w:hint="eastAsia" w:ascii="黑体" w:hAnsi="宋体" w:eastAsia="黑体"/>
          <w:b/>
          <w:color w:val="000000"/>
          <w:szCs w:val="21"/>
          <w:lang w:val="en-US" w:eastAsia="zh-CN"/>
        </w:rPr>
        <w:t>本合同、具体合同项下的债权及其相应的担保权利转让给第三人的，应当通知甲方。乙方可以将本合同、具体合同项下的债务全部或部分转移给第三方，但应当通知甲方并经甲方同意，乙方发出通知后十五日内，甲方未书面表示异议的，视为甲方同意。债权转让或债务转移行为未生效、无效、被撤销、被解除，甲方仍按照本合同、具体合同对乙方承担责任。</w:t>
      </w:r>
    </w:p>
    <w:p>
      <w:pPr>
        <w:ind w:firstLine="422" w:firstLineChars="200"/>
        <w:rPr>
          <w:rFonts w:hint="eastAsia" w:ascii="黑体" w:hAnsi="宋体" w:eastAsia="黑体"/>
          <w:b/>
          <w:szCs w:val="21"/>
        </w:rPr>
      </w:pPr>
      <w:r>
        <w:rPr>
          <w:rFonts w:hint="eastAsia" w:ascii="黑体" w:hAnsi="宋体" w:eastAsia="黑体"/>
          <w:b/>
          <w:szCs w:val="21"/>
        </w:rPr>
        <w:t>（三）</w:t>
      </w:r>
      <w:r>
        <w:rPr>
          <w:rFonts w:hint="eastAsia" w:ascii="黑体" w:hAnsi="宋体" w:eastAsia="黑体"/>
          <w:b/>
          <w:szCs w:val="21"/>
          <w:lang w:val="en-US" w:eastAsia="zh-CN"/>
        </w:rPr>
        <w:t>本合同、具体合同</w:t>
      </w:r>
      <w:r>
        <w:rPr>
          <w:rFonts w:ascii="黑体" w:hAnsi="宋体" w:eastAsia="黑体"/>
          <w:b/>
          <w:color w:val="000000"/>
          <w:szCs w:val="21"/>
        </w:rPr>
        <w:t>项下</w:t>
      </w:r>
      <w:r>
        <w:rPr>
          <w:rFonts w:hint="eastAsia" w:ascii="黑体" w:hAnsi="宋体" w:eastAsia="黑体"/>
          <w:b/>
          <w:szCs w:val="21"/>
        </w:rPr>
        <w:t>全部或部分业务在福建海峡银行股份有限公司各分支机构之间迁移的，不属于债权转让和债务转移，无须</w:t>
      </w:r>
      <w:r>
        <w:rPr>
          <w:rFonts w:hint="eastAsia" w:ascii="黑体" w:hAnsi="宋体" w:eastAsia="黑体"/>
          <w:b/>
          <w:szCs w:val="21"/>
          <w:lang w:val="en-US" w:eastAsia="zh-CN"/>
        </w:rPr>
        <w:t>另行</w:t>
      </w:r>
      <w:r>
        <w:rPr>
          <w:rFonts w:hint="eastAsia" w:ascii="黑体" w:hAnsi="宋体" w:eastAsia="黑体"/>
          <w:b/>
          <w:szCs w:val="21"/>
        </w:rPr>
        <w:t>征得甲方同意。业务迁入行有权向甲方主张本合同项下权利。</w:t>
      </w:r>
    </w:p>
    <w:p>
      <w:pPr>
        <w:ind w:firstLine="420" w:firstLineChars="200"/>
        <w:rPr>
          <w:rFonts w:hint="default" w:ascii="宋体" w:hAnsi="宋体" w:eastAsia="宋体" w:cs="Times New Roman"/>
          <w:b w:val="0"/>
          <w:bCs w:val="0"/>
          <w:szCs w:val="21"/>
          <w:lang w:val="en-US" w:eastAsia="zh-CN"/>
        </w:rPr>
      </w:pPr>
      <w:r>
        <w:rPr>
          <w:rFonts w:hint="eastAsia" w:ascii="宋体" w:hAnsi="宋体" w:eastAsia="宋体" w:cs="Times New Roman"/>
          <w:b w:val="0"/>
          <w:bCs w:val="0"/>
          <w:szCs w:val="21"/>
          <w:lang w:val="en-US" w:eastAsia="zh-CN"/>
        </w:rPr>
        <w:t>第十七条 信息使用</w:t>
      </w:r>
    </w:p>
    <w:p>
      <w:pPr>
        <w:numPr>
          <w:ilvl w:val="0"/>
          <w:numId w:val="0"/>
        </w:numPr>
        <w:tabs>
          <w:tab w:val="left" w:pos="1260"/>
        </w:tabs>
        <w:ind w:left="0" w:leftChars="0" w:firstLine="406" w:firstLineChars="200"/>
        <w:rPr>
          <w:rFonts w:hint="eastAsia" w:ascii="黑体" w:hAnsi="宋体" w:eastAsia="黑体"/>
          <w:b/>
          <w:spacing w:val="-4"/>
          <w:szCs w:val="21"/>
        </w:rPr>
      </w:pPr>
      <w:r>
        <w:rPr>
          <w:rFonts w:hint="eastAsia" w:ascii="黑体" w:hAnsi="宋体" w:eastAsia="黑体"/>
          <w:b/>
          <w:spacing w:val="-4"/>
          <w:szCs w:val="21"/>
        </w:rPr>
        <w:t>本合同履行过程中，甲方同意乙方</w:t>
      </w:r>
      <w:r>
        <w:rPr>
          <w:rFonts w:hint="eastAsia" w:ascii="黑体" w:hAnsi="宋体" w:eastAsia="黑体"/>
          <w:b/>
          <w:spacing w:val="-4"/>
          <w:szCs w:val="21"/>
          <w:lang w:val="en-US" w:eastAsia="zh-CN"/>
        </w:rPr>
        <w:t>为本合同之目的，</w:t>
      </w:r>
      <w:r>
        <w:rPr>
          <w:rFonts w:hint="eastAsia" w:ascii="黑体" w:hAnsi="宋体" w:eastAsia="黑体"/>
          <w:b/>
          <w:spacing w:val="-4"/>
          <w:szCs w:val="21"/>
        </w:rPr>
        <w:t>向中国人民银行及信贷征信主管部门批准建立的信用数据库或有关单位、部门查询、收集、使用甲方</w:t>
      </w:r>
      <w:r>
        <w:rPr>
          <w:rFonts w:hint="eastAsia" w:ascii="黑体" w:hAnsi="宋体" w:eastAsia="黑体"/>
          <w:b/>
          <w:spacing w:val="-4"/>
          <w:szCs w:val="21"/>
          <w:lang w:val="en-US" w:eastAsia="zh-CN"/>
        </w:rPr>
        <w:t>个人</w:t>
      </w:r>
      <w:r>
        <w:rPr>
          <w:rFonts w:hint="eastAsia" w:ascii="黑体" w:hAnsi="宋体" w:eastAsia="黑体"/>
          <w:b/>
          <w:spacing w:val="-4"/>
          <w:szCs w:val="21"/>
        </w:rPr>
        <w:t>金融信息与信用状况，用于与本合同相关的授信申请与审批、用信、授信后管理、信贷服务或其他监管机构允许的用途</w:t>
      </w:r>
      <w:r>
        <w:rPr>
          <w:rFonts w:hint="eastAsia" w:ascii="黑体" w:hAnsi="宋体" w:eastAsia="黑体"/>
          <w:b/>
          <w:spacing w:val="-4"/>
          <w:szCs w:val="21"/>
          <w:lang w:eastAsia="zh-CN"/>
        </w:rPr>
        <w:t>，</w:t>
      </w:r>
      <w:r>
        <w:rPr>
          <w:rFonts w:hint="eastAsia" w:ascii="黑体" w:hAnsi="宋体" w:eastAsia="黑体"/>
          <w:b/>
          <w:spacing w:val="-4"/>
          <w:szCs w:val="21"/>
        </w:rPr>
        <w:t>并同意乙方将甲方信息提供给中国人民银行及信贷征信主管部门批准建立的信用数据库。甲方同意，乙方为业务或追索债权需要也可以合理使用并披露甲方信息。</w:t>
      </w:r>
    </w:p>
    <w:p>
      <w:pPr>
        <w:numPr>
          <w:ilvl w:val="0"/>
          <w:numId w:val="0"/>
        </w:numPr>
        <w:tabs>
          <w:tab w:val="left" w:pos="1260"/>
        </w:tabs>
        <w:ind w:left="0" w:leftChars="0" w:firstLine="406" w:firstLineChars="200"/>
        <w:rPr>
          <w:rFonts w:hint="eastAsia" w:ascii="黑体" w:hAnsi="宋体" w:eastAsia="黑体"/>
          <w:b/>
          <w:spacing w:val="-4"/>
          <w:szCs w:val="21"/>
        </w:rPr>
      </w:pPr>
      <w:r>
        <w:rPr>
          <w:rFonts w:hint="eastAsia" w:ascii="黑体" w:hAnsi="宋体" w:eastAsia="黑体"/>
          <w:b/>
          <w:spacing w:val="-4"/>
          <w:szCs w:val="21"/>
        </w:rPr>
        <w:t>本合同所称个人金融信息与信用状况，是指乙方开展本合同项下业务时，或通过接入中国人民银行征信系统、支付系统以及其他系统获取、加工和保存的甲方的个人身份信息（甲方姓名、性别、国籍、民族、身份证件种类号码及有效期限、职业、联系方式、婚姻状况、家庭状况、住所或工作单位地址及照片等）、个人财产信息（甲方个人收入状况、拥有的不动产状况、拥有的车辆状况、纳税额、公积金缴存金额等）、个人账户信息（账号、账户开立时间、开户行、账户余额、账户交易情况等）、个人信用信息（信用卡还款情况、贷款偿还情况以及各方在经济活动中形成的，能够反映甲方信用状况的其他信息）、个人金融交易信息（包括但不限于银行业金融机构在支付结算、理财、保管箱等中间业务过程中获取、保存、留存的个人信息和甲方在通过银行业金融机构与保险公司、证券公司、基金公司、期货公司等第三方机构发生业务关系时产生的个人信息等）、衍生信息（包括但不限于个人消费习惯、投资意愿等对原始信息进行处理、分析所形成的反映特定个人某些情况的信息）、其他个人信息等。</w:t>
      </w:r>
    </w:p>
    <w:p>
      <w:pPr>
        <w:ind w:firstLine="420" w:firstLineChars="200"/>
        <w:rPr>
          <w:rFonts w:hint="eastAsia" w:ascii="宋体" w:hAnsi="宋体" w:eastAsia="宋体" w:cs="Times New Roman"/>
          <w:b w:val="0"/>
          <w:bCs w:val="0"/>
          <w:szCs w:val="21"/>
        </w:rPr>
      </w:pPr>
      <w:r>
        <w:rPr>
          <w:rFonts w:hint="eastAsia" w:ascii="宋体" w:hAnsi="宋体" w:eastAsia="宋体" w:cs="Times New Roman"/>
          <w:b w:val="0"/>
          <w:bCs w:val="0"/>
          <w:szCs w:val="21"/>
          <w:lang w:val="en-US" w:eastAsia="zh-CN"/>
        </w:rPr>
        <w:t>第十八条 环境、社会和治理责任</w:t>
      </w:r>
    </w:p>
    <w:p>
      <w:pPr>
        <w:ind w:firstLine="420" w:firstLineChars="200"/>
        <w:rPr>
          <w:rFonts w:hint="eastAsia" w:ascii="宋体" w:hAnsi="宋体" w:eastAsia="宋体" w:cs="Times New Roman"/>
          <w:b w:val="0"/>
          <w:bCs w:val="0"/>
          <w:szCs w:val="21"/>
          <w:lang w:val="en-US" w:eastAsia="zh-CN"/>
        </w:rPr>
      </w:pPr>
      <w:r>
        <w:rPr>
          <w:rFonts w:hint="eastAsia" w:ascii="宋体" w:hAnsi="宋体" w:eastAsia="宋体" w:cs="Times New Roman"/>
          <w:b w:val="0"/>
          <w:bCs w:val="0"/>
          <w:szCs w:val="21"/>
          <w:lang w:val="en-US" w:eastAsia="zh-CN"/>
        </w:rPr>
        <w:t>（一）就环境、社会和治理风险，甲方向乙方作如下声明和保证：</w:t>
      </w:r>
    </w:p>
    <w:p>
      <w:pPr>
        <w:ind w:firstLine="420" w:firstLineChars="200"/>
        <w:rPr>
          <w:rFonts w:hint="eastAsia" w:ascii="宋体" w:hAnsi="宋体" w:eastAsia="宋体" w:cs="Times New Roman"/>
          <w:b w:val="0"/>
          <w:bCs w:val="0"/>
          <w:szCs w:val="21"/>
          <w:lang w:val="en-US" w:eastAsia="zh-CN"/>
        </w:rPr>
      </w:pPr>
      <w:r>
        <w:rPr>
          <w:rFonts w:hint="eastAsia" w:ascii="宋体" w:hAnsi="宋体" w:eastAsia="宋体" w:cs="Times New Roman"/>
          <w:b w:val="0"/>
          <w:bCs w:val="0"/>
          <w:szCs w:val="21"/>
          <w:lang w:val="en-US" w:eastAsia="zh-CN"/>
        </w:rPr>
        <w:t>1、所有与环境、社会和治理风险有关的行为、表现合法合规；</w:t>
      </w:r>
    </w:p>
    <w:p>
      <w:pPr>
        <w:ind w:firstLine="420" w:firstLineChars="200"/>
        <w:rPr>
          <w:rFonts w:hint="eastAsia" w:ascii="宋体" w:hAnsi="宋体" w:eastAsia="宋体" w:cs="Times New Roman"/>
          <w:b w:val="0"/>
          <w:bCs w:val="0"/>
          <w:szCs w:val="21"/>
          <w:lang w:val="en-US" w:eastAsia="zh-CN"/>
        </w:rPr>
      </w:pPr>
      <w:r>
        <w:rPr>
          <w:rFonts w:hint="eastAsia" w:ascii="宋体" w:hAnsi="宋体" w:eastAsia="宋体" w:cs="Times New Roman"/>
          <w:b w:val="0"/>
          <w:bCs w:val="0"/>
          <w:szCs w:val="21"/>
          <w:lang w:val="en-US" w:eastAsia="zh-CN"/>
        </w:rPr>
        <w:t>2、不存在涉及与环境、社会和治理风险有关的重大诉讼案件；</w:t>
      </w:r>
    </w:p>
    <w:p>
      <w:pPr>
        <w:ind w:firstLine="420" w:firstLineChars="200"/>
        <w:rPr>
          <w:rFonts w:hint="eastAsia" w:ascii="宋体" w:hAnsi="宋体" w:eastAsia="宋体" w:cs="Times New Roman"/>
          <w:b w:val="0"/>
          <w:bCs w:val="0"/>
          <w:szCs w:val="21"/>
          <w:lang w:val="en-US" w:eastAsia="zh-CN"/>
        </w:rPr>
      </w:pPr>
      <w:r>
        <w:rPr>
          <w:rFonts w:hint="eastAsia" w:ascii="宋体" w:hAnsi="宋体" w:eastAsia="宋体" w:cs="Times New Roman"/>
          <w:b w:val="0"/>
          <w:bCs w:val="0"/>
          <w:szCs w:val="21"/>
          <w:lang w:val="en-US" w:eastAsia="zh-CN"/>
        </w:rPr>
        <w:t>3、若甲方或投资项目涉及重大环境、社会和治理风险的，将按照乙方要求提交环境、社会和治理风险报告，并确保其内容真实有效；</w:t>
      </w:r>
    </w:p>
    <w:p>
      <w:pPr>
        <w:ind w:firstLine="420" w:firstLineChars="200"/>
        <w:rPr>
          <w:rFonts w:hint="eastAsia" w:ascii="宋体" w:hAnsi="宋体" w:eastAsia="宋体" w:cs="Times New Roman"/>
          <w:b w:val="0"/>
          <w:bCs w:val="0"/>
          <w:szCs w:val="21"/>
          <w:lang w:val="en-US" w:eastAsia="zh-CN"/>
        </w:rPr>
      </w:pPr>
      <w:r>
        <w:rPr>
          <w:rFonts w:hint="eastAsia" w:ascii="宋体" w:hAnsi="宋体" w:eastAsia="宋体" w:cs="Times New Roman"/>
          <w:b w:val="0"/>
          <w:bCs w:val="0"/>
          <w:szCs w:val="21"/>
          <w:lang w:val="en-US" w:eastAsia="zh-CN"/>
        </w:rPr>
        <w:t>4、建立健全环境、社会和治理风险突发事件应急机制和措施；</w:t>
      </w:r>
    </w:p>
    <w:p>
      <w:pPr>
        <w:ind w:firstLine="420" w:firstLineChars="200"/>
        <w:rPr>
          <w:rFonts w:hint="eastAsia" w:ascii="宋体" w:hAnsi="宋体" w:eastAsia="宋体" w:cs="Times New Roman"/>
          <w:b w:val="0"/>
          <w:bCs w:val="0"/>
          <w:szCs w:val="21"/>
          <w:lang w:val="en-US" w:eastAsia="zh-CN"/>
        </w:rPr>
      </w:pPr>
      <w:r>
        <w:rPr>
          <w:rFonts w:hint="eastAsia" w:ascii="宋体" w:hAnsi="宋体" w:eastAsia="宋体" w:cs="Times New Roman"/>
          <w:b w:val="0"/>
          <w:bCs w:val="0"/>
          <w:szCs w:val="21"/>
          <w:lang w:val="en-US" w:eastAsia="zh-CN"/>
        </w:rPr>
        <w:t>5、配合乙方或其认可的第三方对甲方环境、社会和治理风险的评估检查；</w:t>
      </w:r>
    </w:p>
    <w:p>
      <w:pPr>
        <w:ind w:firstLine="420" w:firstLineChars="200"/>
        <w:rPr>
          <w:rFonts w:hint="eastAsia" w:ascii="宋体" w:hAnsi="宋体" w:eastAsia="宋体" w:cs="Times New Roman"/>
          <w:b w:val="0"/>
          <w:bCs w:val="0"/>
          <w:szCs w:val="21"/>
          <w:lang w:val="en-US" w:eastAsia="zh-CN"/>
        </w:rPr>
      </w:pPr>
      <w:r>
        <w:rPr>
          <w:rFonts w:hint="eastAsia" w:ascii="宋体" w:hAnsi="宋体" w:eastAsia="宋体" w:cs="Times New Roman"/>
          <w:b w:val="0"/>
          <w:bCs w:val="0"/>
          <w:szCs w:val="21"/>
          <w:lang w:val="en-US" w:eastAsia="zh-CN"/>
        </w:rPr>
        <w:t>6、将督促甲方至关重要的关联方加强管理，防止将关联方的环境、社会和治理风险传染至甲方；</w:t>
      </w:r>
    </w:p>
    <w:p>
      <w:pPr>
        <w:ind w:firstLine="420" w:firstLineChars="200"/>
        <w:rPr>
          <w:rFonts w:hint="eastAsia" w:ascii="宋体" w:hAnsi="宋体" w:eastAsia="宋体" w:cs="Times New Roman"/>
          <w:b w:val="0"/>
          <w:bCs w:val="0"/>
          <w:szCs w:val="21"/>
          <w:lang w:val="en-US" w:eastAsia="zh-CN"/>
        </w:rPr>
      </w:pPr>
      <w:r>
        <w:rPr>
          <w:rFonts w:hint="eastAsia" w:ascii="宋体" w:hAnsi="宋体" w:eastAsia="宋体" w:cs="Times New Roman"/>
          <w:b w:val="0"/>
          <w:bCs w:val="0"/>
          <w:szCs w:val="21"/>
          <w:lang w:val="en-US" w:eastAsia="zh-CN"/>
        </w:rPr>
        <w:t>7、履行乙方认为与控制环境、社会和治理风险有关的其他事项。</w:t>
      </w:r>
    </w:p>
    <w:p>
      <w:pPr>
        <w:ind w:firstLine="420" w:firstLineChars="200"/>
        <w:rPr>
          <w:rFonts w:hint="eastAsia" w:ascii="宋体" w:hAnsi="宋体" w:eastAsia="宋体" w:cs="Times New Roman"/>
          <w:b w:val="0"/>
          <w:bCs w:val="0"/>
          <w:szCs w:val="21"/>
          <w:lang w:val="en-US" w:eastAsia="zh-CN"/>
        </w:rPr>
      </w:pPr>
      <w:r>
        <w:rPr>
          <w:rFonts w:hint="eastAsia" w:ascii="宋体" w:hAnsi="宋体" w:eastAsia="宋体" w:cs="Times New Roman"/>
          <w:b w:val="0"/>
          <w:bCs w:val="0"/>
          <w:szCs w:val="21"/>
          <w:lang w:val="en-US" w:eastAsia="zh-CN"/>
        </w:rPr>
        <w:t>（二）甲方存在以下情形之一，即构成在管理环境、社会和治理风险方面的违约事件：</w:t>
      </w:r>
    </w:p>
    <w:p>
      <w:pPr>
        <w:ind w:firstLine="420" w:firstLineChars="200"/>
        <w:rPr>
          <w:rFonts w:hint="eastAsia" w:ascii="宋体" w:hAnsi="宋体" w:eastAsia="宋体" w:cs="Times New Roman"/>
          <w:b w:val="0"/>
          <w:bCs w:val="0"/>
          <w:szCs w:val="21"/>
          <w:lang w:val="en-US" w:eastAsia="zh-CN"/>
        </w:rPr>
      </w:pPr>
      <w:r>
        <w:rPr>
          <w:rFonts w:hint="eastAsia" w:ascii="宋体" w:hAnsi="宋体" w:eastAsia="宋体" w:cs="Times New Roman"/>
          <w:b w:val="0"/>
          <w:bCs w:val="0"/>
          <w:szCs w:val="21"/>
          <w:lang w:val="en-US" w:eastAsia="zh-CN"/>
        </w:rPr>
        <w:t>1、甲方未履行或未完全履行其在本条中的各项声明、保证、承诺；</w:t>
      </w:r>
    </w:p>
    <w:p>
      <w:pPr>
        <w:ind w:firstLine="420" w:firstLineChars="200"/>
        <w:rPr>
          <w:rFonts w:hint="eastAsia" w:ascii="宋体" w:hAnsi="宋体" w:eastAsia="宋体" w:cs="Times New Roman"/>
          <w:b w:val="0"/>
          <w:bCs w:val="0"/>
          <w:szCs w:val="21"/>
          <w:lang w:val="en-US" w:eastAsia="zh-CN"/>
        </w:rPr>
      </w:pPr>
      <w:r>
        <w:rPr>
          <w:rFonts w:hint="eastAsia" w:ascii="宋体" w:hAnsi="宋体" w:eastAsia="宋体" w:cs="Times New Roman"/>
          <w:b w:val="0"/>
          <w:bCs w:val="0"/>
          <w:szCs w:val="21"/>
          <w:lang w:val="en-US" w:eastAsia="zh-CN"/>
        </w:rPr>
        <w:t>2、甲方因环境、社会和治理风险管理不善受到有关政府部门处罚或被法院、仲裁机关要求进行赔偿；</w:t>
      </w:r>
    </w:p>
    <w:p>
      <w:pPr>
        <w:ind w:firstLine="420" w:firstLineChars="200"/>
        <w:rPr>
          <w:rFonts w:hint="eastAsia" w:ascii="宋体" w:hAnsi="宋体" w:eastAsia="宋体" w:cs="Times New Roman"/>
          <w:b w:val="0"/>
          <w:bCs w:val="0"/>
          <w:szCs w:val="21"/>
        </w:rPr>
      </w:pPr>
      <w:r>
        <w:rPr>
          <w:rFonts w:hint="eastAsia" w:ascii="宋体" w:hAnsi="宋体" w:eastAsia="宋体" w:cs="Times New Roman"/>
          <w:b w:val="0"/>
          <w:bCs w:val="0"/>
          <w:szCs w:val="21"/>
          <w:lang w:val="en-US" w:eastAsia="zh-CN"/>
        </w:rPr>
        <w:t>3、乙方认为甲方存在的有关环境、社会和治理风险管理的其他违约事件，包括交叉违约事件。</w:t>
      </w:r>
    </w:p>
    <w:p>
      <w:pPr>
        <w:ind w:firstLine="422" w:firstLineChars="200"/>
        <w:rPr>
          <w:rFonts w:hint="eastAsia" w:ascii="黑体" w:hAnsi="宋体" w:eastAsia="黑体"/>
          <w:b/>
          <w:szCs w:val="21"/>
        </w:rPr>
      </w:pPr>
      <w:r>
        <w:rPr>
          <w:rFonts w:hint="eastAsia" w:ascii="黑体" w:hAnsi="宋体" w:eastAsia="黑体"/>
          <w:b/>
          <w:szCs w:val="21"/>
        </w:rPr>
        <w:t>第十</w:t>
      </w:r>
      <w:r>
        <w:rPr>
          <w:rFonts w:hint="eastAsia" w:ascii="黑体" w:hAnsi="宋体" w:eastAsia="黑体"/>
          <w:b/>
          <w:szCs w:val="21"/>
          <w:lang w:val="en-US" w:eastAsia="zh-CN"/>
        </w:rPr>
        <w:t>九</w:t>
      </w:r>
      <w:r>
        <w:rPr>
          <w:rFonts w:hint="eastAsia" w:ascii="黑体" w:hAnsi="宋体" w:eastAsia="黑体"/>
          <w:b/>
          <w:szCs w:val="21"/>
        </w:rPr>
        <w:t>条　法律适用及争议解决</w:t>
      </w:r>
    </w:p>
    <w:p>
      <w:pPr>
        <w:ind w:firstLine="420" w:firstLineChars="200"/>
        <w:rPr>
          <w:rFonts w:hint="eastAsia" w:ascii="宋体" w:hAnsi="宋体" w:eastAsia="宋体" w:cs="宋体"/>
          <w:b w:val="0"/>
          <w:bCs/>
          <w:szCs w:val="21"/>
        </w:rPr>
      </w:pPr>
      <w:r>
        <w:rPr>
          <w:rFonts w:hint="eastAsia" w:ascii="宋体" w:hAnsi="宋体" w:eastAsia="宋体" w:cs="宋体"/>
          <w:b w:val="0"/>
          <w:bCs/>
          <w:szCs w:val="21"/>
        </w:rPr>
        <w:t>（一）本合同适用中华人民共和国法律。</w:t>
      </w:r>
    </w:p>
    <w:p>
      <w:pPr>
        <w:ind w:firstLine="422" w:firstLineChars="200"/>
        <w:rPr>
          <w:rFonts w:hint="eastAsia" w:ascii="黑体" w:hAnsi="宋体" w:eastAsia="黑体"/>
          <w:b/>
          <w:szCs w:val="21"/>
        </w:rPr>
      </w:pPr>
      <w:r>
        <w:rPr>
          <w:rFonts w:hint="eastAsia" w:ascii="黑体" w:hAnsi="宋体" w:eastAsia="黑体"/>
          <w:b/>
          <w:szCs w:val="21"/>
        </w:rPr>
        <w:t>（二）因订立、履行本合同所发生的或与本合同有关的一切争议，双方选择如下第</w:t>
      </w:r>
      <w:r>
        <w:rPr>
          <w:rFonts w:hint="eastAsia" w:ascii="黑体" w:hAnsi="宋体" w:eastAsia="黑体"/>
          <w:b/>
          <w:szCs w:val="21"/>
          <w:u w:val="single"/>
        </w:rPr>
        <w:t xml:space="preserve">   </w:t>
      </w:r>
      <w:r>
        <w:rPr>
          <w:rFonts w:hint="eastAsia" w:ascii="黑体" w:hAnsi="宋体" w:eastAsia="黑体"/>
          <w:b/>
          <w:szCs w:val="21"/>
        </w:rPr>
        <w:t>种方式解决：</w:t>
      </w:r>
    </w:p>
    <w:p>
      <w:pPr>
        <w:ind w:firstLine="422" w:firstLineChars="200"/>
        <w:rPr>
          <w:rFonts w:hint="eastAsia" w:ascii="黑体" w:hAnsi="宋体" w:eastAsia="黑体"/>
          <w:b/>
          <w:szCs w:val="21"/>
        </w:rPr>
      </w:pPr>
      <w:r>
        <w:rPr>
          <w:rFonts w:hint="eastAsia" w:ascii="黑体" w:hAnsi="宋体" w:eastAsia="黑体"/>
          <w:b/>
          <w:szCs w:val="21"/>
        </w:rPr>
        <w:t>1．向乙方住所地有管辖权的人民法院提起诉讼；</w:t>
      </w:r>
    </w:p>
    <w:p>
      <w:pPr>
        <w:ind w:firstLine="422" w:firstLineChars="200"/>
        <w:rPr>
          <w:rFonts w:hint="eastAsia" w:ascii="黑体" w:hAnsi="黑体" w:eastAsia="黑体" w:cs="黑体"/>
          <w:b/>
          <w:bCs/>
          <w:szCs w:val="21"/>
        </w:rPr>
      </w:pPr>
      <w:r>
        <w:rPr>
          <w:rFonts w:hint="eastAsia" w:ascii="黑体" w:hAnsi="黑体" w:eastAsia="黑体" w:cs="黑体"/>
          <w:b/>
          <w:bCs/>
          <w:szCs w:val="21"/>
        </w:rPr>
        <w:t>2．向</w:t>
      </w:r>
      <w:r>
        <w:rPr>
          <w:rFonts w:hint="eastAsia" w:ascii="黑体" w:hAnsi="黑体" w:eastAsia="黑体" w:cs="黑体"/>
          <w:b/>
          <w:bCs/>
          <w:szCs w:val="21"/>
          <w:u w:val="single"/>
        </w:rPr>
        <w:t xml:space="preserve">                            </w:t>
      </w:r>
      <w:r>
        <w:rPr>
          <w:rFonts w:hint="eastAsia" w:ascii="黑体" w:hAnsi="黑体" w:eastAsia="黑体" w:cs="黑体"/>
          <w:b/>
          <w:bCs/>
          <w:szCs w:val="21"/>
        </w:rPr>
        <w:t>申请仲裁。各方同意按照提交仲裁申请时该会有效之仲裁规则适用简易程序进行仲裁。仲裁裁决是终局的，对各方当事人均有约束力。</w:t>
      </w:r>
    </w:p>
    <w:p>
      <w:pPr>
        <w:ind w:firstLine="420" w:firstLineChars="200"/>
        <w:rPr>
          <w:rFonts w:hint="eastAsia" w:ascii="宋体" w:hAnsi="宋体"/>
          <w:szCs w:val="21"/>
        </w:rPr>
      </w:pPr>
      <w:r>
        <w:rPr>
          <w:rFonts w:hint="eastAsia" w:ascii="宋体" w:hAnsi="宋体"/>
          <w:szCs w:val="21"/>
        </w:rPr>
        <w:t>（三）在争议解决期间，若该争议不影响本合同其他条款的履行，则该其他条款应继续履行。</w:t>
      </w:r>
    </w:p>
    <w:p>
      <w:pPr>
        <w:ind w:firstLine="422" w:firstLineChars="200"/>
        <w:rPr>
          <w:rFonts w:hint="eastAsia" w:ascii="黑体" w:hAnsi="黑体" w:eastAsia="黑体" w:cs="黑体"/>
          <w:b/>
          <w:bCs/>
          <w:szCs w:val="21"/>
        </w:rPr>
      </w:pPr>
      <w:r>
        <w:rPr>
          <w:rFonts w:hint="eastAsia" w:ascii="黑体" w:hAnsi="黑体" w:eastAsia="黑体" w:cs="黑体"/>
          <w:b/>
          <w:bCs/>
          <w:szCs w:val="21"/>
        </w:rPr>
        <w:t>（四）甲乙双方同意，因本合同引发的民事诉讼或仲裁活动可以通过信息网络平台在线进行。</w:t>
      </w:r>
    </w:p>
    <w:p>
      <w:pPr>
        <w:ind w:firstLine="420" w:firstLineChars="200"/>
        <w:rPr>
          <w:rFonts w:hint="eastAsia" w:ascii="宋体" w:hAnsi="宋体"/>
          <w:bCs/>
          <w:szCs w:val="21"/>
        </w:rPr>
      </w:pPr>
      <w:r>
        <w:rPr>
          <w:rFonts w:hint="eastAsia" w:ascii="宋体" w:hAnsi="宋体"/>
          <w:bCs/>
          <w:szCs w:val="21"/>
        </w:rPr>
        <w:t>第</w:t>
      </w:r>
      <w:r>
        <w:rPr>
          <w:rFonts w:hint="eastAsia" w:ascii="宋体" w:hAnsi="宋体"/>
          <w:bCs/>
          <w:szCs w:val="21"/>
          <w:lang w:val="en-US" w:eastAsia="zh-CN"/>
        </w:rPr>
        <w:t>二</w:t>
      </w:r>
      <w:r>
        <w:rPr>
          <w:rFonts w:hint="eastAsia" w:ascii="宋体" w:hAnsi="宋体"/>
          <w:bCs/>
          <w:szCs w:val="21"/>
        </w:rPr>
        <w:t>十条　通知送达</w:t>
      </w:r>
    </w:p>
    <w:p>
      <w:pPr>
        <w:adjustRightInd/>
        <w:snapToGrid/>
        <w:spacing w:line="240" w:lineRule="auto"/>
        <w:ind w:firstLine="420" w:firstLineChars="200"/>
        <w:rPr>
          <w:rFonts w:hint="eastAsia" w:ascii="宋体" w:hAnsi="宋体" w:eastAsia="宋体" w:cs="Times New Roman"/>
          <w:bCs w:val="0"/>
          <w:szCs w:val="21"/>
        </w:rPr>
      </w:pPr>
      <w:r>
        <w:rPr>
          <w:rFonts w:hint="eastAsia" w:ascii="宋体" w:hAnsi="宋体" w:eastAsia="宋体" w:cs="Times New Roman"/>
          <w:bCs w:val="0"/>
          <w:szCs w:val="21"/>
        </w:rPr>
        <w:t>（一）通知</w:t>
      </w:r>
    </w:p>
    <w:p>
      <w:pPr>
        <w:adjustRightInd/>
        <w:snapToGrid/>
        <w:spacing w:line="240" w:lineRule="auto"/>
        <w:ind w:firstLine="420" w:firstLineChars="200"/>
        <w:rPr>
          <w:rFonts w:hint="eastAsia" w:ascii="宋体" w:hAnsi="宋体" w:eastAsia="宋体" w:cs="Times New Roman"/>
          <w:bCs w:val="0"/>
          <w:szCs w:val="21"/>
        </w:rPr>
      </w:pPr>
      <w:r>
        <w:rPr>
          <w:rFonts w:hint="eastAsia" w:ascii="宋体" w:hAnsi="宋体" w:eastAsia="宋体" w:cs="Times New Roman"/>
          <w:bCs w:val="0"/>
          <w:szCs w:val="21"/>
        </w:rPr>
        <w:t>1、甲、乙双方可以按本合同所记载的住所或法律文书送达地址、法定代表人（或负责人）、授权代理人等，以书面形式（包括但不限于传真、信函等书面文件）通知对方。</w:t>
      </w:r>
    </w:p>
    <w:p>
      <w:pPr>
        <w:adjustRightInd/>
        <w:snapToGrid/>
        <w:spacing w:line="240" w:lineRule="auto"/>
        <w:ind w:firstLine="422" w:firstLineChars="200"/>
        <w:rPr>
          <w:rFonts w:hint="eastAsia" w:ascii="黑体" w:hAnsi="宋体" w:eastAsia="黑体"/>
          <w:b/>
          <w:color w:val="000000"/>
          <w:szCs w:val="21"/>
        </w:rPr>
      </w:pPr>
      <w:r>
        <w:rPr>
          <w:rFonts w:hint="eastAsia" w:ascii="黑体" w:hAnsi="黑体" w:eastAsia="黑体" w:cs="黑体"/>
          <w:b/>
          <w:bCs/>
          <w:szCs w:val="21"/>
        </w:rPr>
        <w:t>2、乙方也可以通过在报纸、网站、电子银行、营业网点发布公告、通知，或者通过电话、</w:t>
      </w:r>
      <w:r>
        <w:rPr>
          <w:rFonts w:hint="eastAsia" w:ascii="黑体" w:hAnsi="黑体" w:eastAsia="黑体" w:cs="黑体"/>
          <w:b/>
          <w:bCs/>
          <w:szCs w:val="21"/>
          <w:lang w:eastAsia="zh-CN"/>
        </w:rPr>
        <w:t>手机、</w:t>
      </w:r>
      <w:r>
        <w:rPr>
          <w:rFonts w:hint="eastAsia" w:ascii="黑体" w:hAnsi="黑体" w:eastAsia="黑体" w:cs="黑体"/>
          <w:b/>
          <w:bCs/>
          <w:szCs w:val="21"/>
        </w:rPr>
        <w:t>短信、微信、QQ、钉钉、电子邮件等一种或多种方式通知甲方。</w:t>
      </w:r>
    </w:p>
    <w:p>
      <w:pPr>
        <w:adjustRightInd w:val="0"/>
        <w:snapToGrid w:val="0"/>
        <w:spacing w:line="370" w:lineRule="exact"/>
        <w:ind w:firstLine="422" w:firstLineChars="200"/>
        <w:rPr>
          <w:rFonts w:hint="eastAsia" w:ascii="黑体" w:hAnsi="宋体" w:eastAsia="黑体"/>
          <w:b/>
          <w:color w:val="000000"/>
          <w:szCs w:val="21"/>
        </w:rPr>
      </w:pPr>
      <w:r>
        <w:rPr>
          <w:rFonts w:hint="eastAsia" w:ascii="黑体" w:hAnsi="宋体" w:eastAsia="黑体"/>
          <w:b/>
          <w:color w:val="000000"/>
          <w:szCs w:val="21"/>
        </w:rPr>
        <w:t>（二）送达</w:t>
      </w:r>
    </w:p>
    <w:p>
      <w:pPr>
        <w:adjustRightInd w:val="0"/>
        <w:snapToGrid w:val="0"/>
        <w:spacing w:line="370" w:lineRule="exact"/>
        <w:ind w:firstLine="422" w:firstLineChars="200"/>
        <w:rPr>
          <w:rFonts w:hint="eastAsia" w:ascii="黑体" w:hAnsi="宋体" w:eastAsia="黑体"/>
          <w:b/>
          <w:color w:val="000000"/>
          <w:szCs w:val="21"/>
        </w:rPr>
      </w:pPr>
      <w:r>
        <w:rPr>
          <w:rFonts w:hint="eastAsia" w:ascii="黑体" w:hAnsi="宋体" w:eastAsia="黑体"/>
          <w:b/>
          <w:color w:val="000000"/>
          <w:szCs w:val="21"/>
        </w:rPr>
        <w:t>甲方确认，在一审、二审、执行、申请再审、仲裁等争议解决程序以及特别程序、实现担保物权程序、支付令申请程序、强制执行公证程序中，本合同记载的</w:t>
      </w:r>
      <w:r>
        <w:rPr>
          <w:rFonts w:hint="eastAsia" w:ascii="黑体" w:hAnsi="宋体" w:eastAsia="黑体"/>
          <w:b/>
          <w:color w:val="000000"/>
          <w:szCs w:val="21"/>
          <w:lang w:eastAsia="zh-CN"/>
        </w:rPr>
        <w:t>法律文书</w:t>
      </w:r>
      <w:r>
        <w:rPr>
          <w:rFonts w:hint="eastAsia" w:ascii="黑体" w:hAnsi="宋体" w:eastAsia="黑体"/>
          <w:b/>
          <w:color w:val="000000"/>
          <w:szCs w:val="21"/>
        </w:rPr>
        <w:t>送达地址、手机号码、传真号码、电子邮箱作为其接收</w:t>
      </w:r>
      <w:r>
        <w:rPr>
          <w:rFonts w:hint="eastAsia" w:ascii="黑体" w:hAnsi="宋体" w:eastAsia="黑体"/>
          <w:b/>
          <w:color w:val="000000"/>
          <w:szCs w:val="21"/>
          <w:lang w:eastAsia="zh-CN"/>
        </w:rPr>
        <w:t>法律</w:t>
      </w:r>
      <w:r>
        <w:rPr>
          <w:rFonts w:hint="eastAsia" w:ascii="黑体" w:hAnsi="宋体" w:eastAsia="黑体"/>
          <w:b/>
          <w:color w:val="000000"/>
          <w:szCs w:val="21"/>
        </w:rPr>
        <w:t>文书（包括但不限于起诉状、仲裁申请书、上诉状、答辩状、举证通知书、传票、裁定书、判决书、仲裁裁决书、调解书、执行通知书、评估拍卖文书及诉讼、仲裁、特别程序、实现担保物权程序、支付令申请程序及强制执行公证程序中的其他法律文书）的送达地址、手机号码、传真号码、电子邮箱。人民法院、仲裁机构、公证机关可以通过直接送达、留置送达、委托送达、邮寄送达、公告送达、电子送达（包括但不限于电子邮件、短信、传真等）及其他人民法院、仲裁机构、公证机关认可的送达平台、即时通讯工具等任意一种或多种送达方式向甲方送达。采用电子送达的，以送达信息到达甲方特定系统的日期为送达日期。甲方确认依该方式送达具有法律效力。　</w:t>
      </w:r>
    </w:p>
    <w:p>
      <w:pPr>
        <w:ind w:firstLine="420" w:firstLineChars="200"/>
        <w:rPr>
          <w:rFonts w:hint="eastAsia" w:ascii="宋体" w:hAnsi="宋体" w:eastAsia="宋体" w:cs="宋体"/>
          <w:b w:val="0"/>
          <w:bCs w:val="0"/>
          <w:szCs w:val="21"/>
        </w:rPr>
      </w:pPr>
      <w:r>
        <w:rPr>
          <w:rFonts w:hint="eastAsia" w:ascii="宋体" w:hAnsi="宋体" w:eastAsia="宋体" w:cs="宋体"/>
          <w:b w:val="0"/>
          <w:bCs w:val="0"/>
          <w:szCs w:val="21"/>
        </w:rPr>
        <w:t>（三）联系方式变更</w:t>
      </w:r>
    </w:p>
    <w:p>
      <w:pPr>
        <w:ind w:firstLine="420" w:firstLineChars="200"/>
        <w:rPr>
          <w:rFonts w:hint="eastAsia" w:ascii="黑体" w:hAnsi="黑体" w:eastAsia="黑体" w:cs="黑体"/>
          <w:b/>
          <w:bCs/>
          <w:szCs w:val="21"/>
        </w:rPr>
      </w:pPr>
      <w:r>
        <w:rPr>
          <w:rFonts w:hint="eastAsia" w:ascii="宋体" w:hAnsi="宋体" w:eastAsia="宋体" w:cs="宋体"/>
          <w:b w:val="0"/>
          <w:bCs w:val="0"/>
          <w:szCs w:val="21"/>
        </w:rPr>
        <w:t>本合同履行过程中变更本合同所记载的住所、</w:t>
      </w:r>
      <w:r>
        <w:rPr>
          <w:rFonts w:hint="eastAsia" w:ascii="宋体" w:hAnsi="宋体" w:eastAsia="宋体" w:cs="宋体"/>
          <w:b w:val="0"/>
          <w:bCs w:val="0"/>
          <w:szCs w:val="21"/>
          <w:lang w:eastAsia="zh-CN"/>
        </w:rPr>
        <w:t>法律文书</w:t>
      </w:r>
      <w:r>
        <w:rPr>
          <w:rFonts w:hint="eastAsia" w:ascii="宋体" w:hAnsi="宋体" w:eastAsia="宋体" w:cs="宋体"/>
          <w:b w:val="0"/>
          <w:bCs w:val="0"/>
          <w:szCs w:val="21"/>
        </w:rPr>
        <w:t>送达地址、电话、手机、传真、电子邮箱、</w:t>
      </w:r>
      <w:r>
        <w:rPr>
          <w:rFonts w:hint="eastAsia" w:ascii="宋体" w:hAnsi="宋体" w:eastAsia="宋体" w:cs="宋体"/>
          <w:b w:val="0"/>
          <w:bCs w:val="0"/>
          <w:sz w:val="21"/>
          <w:szCs w:val="21"/>
        </w:rPr>
        <w:t>法定代表人（或负责人）、授权代理人</w:t>
      </w:r>
      <w:r>
        <w:rPr>
          <w:rFonts w:hint="eastAsia" w:ascii="宋体" w:hAnsi="宋体" w:eastAsia="宋体" w:cs="宋体"/>
          <w:b w:val="0"/>
          <w:bCs w:val="0"/>
          <w:szCs w:val="21"/>
        </w:rPr>
        <w:t>等，变更一方应当及时通知其他方。</w:t>
      </w:r>
      <w:r>
        <w:rPr>
          <w:rFonts w:hint="eastAsia" w:ascii="黑体" w:hAnsi="黑体" w:eastAsia="黑体" w:cs="黑体"/>
          <w:b/>
          <w:bCs/>
          <w:szCs w:val="21"/>
        </w:rPr>
        <w:t>否则按原联系方式通知或送达，无论是否实际收到，均视为通知或送达到对方，如被退件则以退件日为通知或送达日。</w:t>
      </w:r>
    </w:p>
    <w:p>
      <w:pPr>
        <w:ind w:firstLine="420" w:firstLineChars="200"/>
        <w:rPr>
          <w:rFonts w:hint="eastAsia" w:ascii="宋体" w:hAnsi="宋体"/>
          <w:szCs w:val="21"/>
        </w:rPr>
      </w:pPr>
      <w:r>
        <w:rPr>
          <w:rFonts w:hint="eastAsia" w:ascii="宋体" w:hAnsi="宋体"/>
          <w:szCs w:val="21"/>
        </w:rPr>
        <w:t>第</w:t>
      </w:r>
      <w:r>
        <w:rPr>
          <w:rFonts w:hint="eastAsia" w:ascii="宋体" w:hAnsi="宋体"/>
          <w:szCs w:val="21"/>
          <w:lang w:val="en-US" w:eastAsia="zh-CN"/>
        </w:rPr>
        <w:t>二十一</w:t>
      </w:r>
      <w:r>
        <w:rPr>
          <w:rFonts w:hint="eastAsia" w:ascii="宋体" w:hAnsi="宋体"/>
          <w:szCs w:val="21"/>
        </w:rPr>
        <w:t>条 合同的生效</w:t>
      </w:r>
    </w:p>
    <w:p>
      <w:pPr>
        <w:ind w:firstLine="420" w:firstLineChars="200"/>
        <w:rPr>
          <w:rFonts w:hint="eastAsia" w:ascii="宋体" w:hAnsi="宋体"/>
          <w:szCs w:val="21"/>
        </w:rPr>
      </w:pPr>
      <w:r>
        <w:rPr>
          <w:rFonts w:hint="eastAsia" w:ascii="宋体" w:hAnsi="宋体"/>
          <w:szCs w:val="21"/>
        </w:rPr>
        <w:t>本合同经甲方签名，并由乙方法定</w:t>
      </w:r>
      <w:r>
        <w:rPr>
          <w:rFonts w:ascii="宋体" w:hAnsi="宋体"/>
          <w:szCs w:val="21"/>
        </w:rPr>
        <w:t>代表人（或</w:t>
      </w:r>
      <w:r>
        <w:rPr>
          <w:rFonts w:hint="eastAsia" w:ascii="宋体" w:hAnsi="宋体"/>
          <w:szCs w:val="21"/>
        </w:rPr>
        <w:t>负责人）或授权代理人签名并加盖乙方印章后生效。</w:t>
      </w:r>
    </w:p>
    <w:p>
      <w:pPr>
        <w:ind w:left="420"/>
        <w:rPr>
          <w:rFonts w:hint="eastAsia" w:ascii="宋体" w:hAnsi="宋体"/>
          <w:szCs w:val="21"/>
        </w:rPr>
      </w:pPr>
      <w:r>
        <w:rPr>
          <w:rFonts w:hint="eastAsia" w:ascii="宋体" w:hAnsi="宋体"/>
          <w:szCs w:val="21"/>
        </w:rPr>
        <w:t>第</w:t>
      </w:r>
      <w:r>
        <w:rPr>
          <w:rFonts w:hint="eastAsia" w:ascii="宋体" w:hAnsi="宋体"/>
          <w:szCs w:val="21"/>
          <w:lang w:val="en-US" w:eastAsia="zh-CN"/>
        </w:rPr>
        <w:t>二十二</w:t>
      </w:r>
      <w:r>
        <w:rPr>
          <w:rFonts w:ascii="宋体" w:hAnsi="宋体"/>
          <w:szCs w:val="21"/>
        </w:rPr>
        <w:t>条</w:t>
      </w:r>
      <w:r>
        <w:rPr>
          <w:rFonts w:hint="eastAsia" w:ascii="宋体" w:hAnsi="宋体"/>
          <w:szCs w:val="21"/>
        </w:rPr>
        <w:t xml:space="preserve"> 本合同壹式</w:t>
      </w:r>
      <w:r>
        <w:rPr>
          <w:rFonts w:hint="eastAsia" w:ascii="宋体" w:hAnsi="宋体"/>
          <w:szCs w:val="21"/>
          <w:u w:val="single"/>
        </w:rPr>
        <w:t xml:space="preserve">      </w:t>
      </w:r>
      <w:r>
        <w:rPr>
          <w:rFonts w:hint="eastAsia" w:ascii="宋体" w:hAnsi="宋体"/>
          <w:szCs w:val="21"/>
        </w:rPr>
        <w:t>份，甲方持</w:t>
      </w:r>
      <w:r>
        <w:rPr>
          <w:rFonts w:hint="eastAsia" w:ascii="宋体" w:hAnsi="宋体"/>
          <w:szCs w:val="21"/>
          <w:u w:val="single"/>
        </w:rPr>
        <w:t xml:space="preserve">      </w:t>
      </w:r>
      <w:r>
        <w:rPr>
          <w:rFonts w:hint="eastAsia" w:ascii="宋体" w:hAnsi="宋体"/>
          <w:szCs w:val="21"/>
        </w:rPr>
        <w:t>份、乙方持</w:t>
      </w:r>
      <w:r>
        <w:rPr>
          <w:rFonts w:hint="eastAsia" w:ascii="宋体" w:hAnsi="宋体"/>
          <w:szCs w:val="21"/>
          <w:u w:val="single"/>
        </w:rPr>
        <w:t xml:space="preserve">      </w:t>
      </w:r>
      <w:r>
        <w:rPr>
          <w:rFonts w:hint="eastAsia" w:ascii="宋体" w:hAnsi="宋体"/>
          <w:szCs w:val="21"/>
        </w:rPr>
        <w:t>份，具有同等效力。</w:t>
      </w:r>
    </w:p>
    <w:p>
      <w:pPr>
        <w:ind w:left="420"/>
        <w:rPr>
          <w:rFonts w:hint="eastAsia" w:ascii="宋体" w:hAnsi="宋体"/>
          <w:szCs w:val="21"/>
        </w:rPr>
      </w:pPr>
      <w:r>
        <w:rPr>
          <w:rFonts w:hint="eastAsia" w:ascii="宋体" w:hAnsi="宋体"/>
          <w:szCs w:val="21"/>
        </w:rPr>
        <w:t>第</w:t>
      </w:r>
      <w:r>
        <w:rPr>
          <w:rFonts w:ascii="宋体" w:hAnsi="宋体"/>
          <w:szCs w:val="21"/>
        </w:rPr>
        <w:t>二十</w:t>
      </w:r>
      <w:r>
        <w:rPr>
          <w:rFonts w:hint="eastAsia" w:ascii="宋体" w:hAnsi="宋体"/>
          <w:szCs w:val="21"/>
          <w:lang w:val="en-US" w:eastAsia="zh-CN"/>
        </w:rPr>
        <w:t>三</w:t>
      </w:r>
      <w:r>
        <w:rPr>
          <w:rFonts w:hint="eastAsia" w:ascii="宋体" w:hAnsi="宋体"/>
          <w:szCs w:val="21"/>
        </w:rPr>
        <w:t>条 其他约定事项</w:t>
      </w:r>
    </w:p>
    <w:p>
      <w:pPr>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w:t>
      </w:r>
    </w:p>
    <w:p>
      <w:pPr>
        <w:ind w:firstLine="420" w:firstLineChars="200"/>
        <w:rPr>
          <w:rFonts w:hint="eastAsia" w:ascii="宋体" w:hAnsi="宋体"/>
          <w:szCs w:val="21"/>
        </w:rPr>
      </w:pPr>
    </w:p>
    <w:p>
      <w:pPr>
        <w:ind w:firstLine="420" w:firstLineChars="200"/>
        <w:rPr>
          <w:rFonts w:hint="eastAsia" w:ascii="宋体" w:hAnsi="宋体"/>
          <w:szCs w:val="21"/>
        </w:rPr>
      </w:pPr>
    </w:p>
    <w:p>
      <w:pPr>
        <w:spacing w:line="360" w:lineRule="auto"/>
        <w:rPr>
          <w:rFonts w:hint="eastAsia" w:ascii="宋体" w:hAnsi="宋体"/>
          <w:szCs w:val="21"/>
        </w:rPr>
      </w:pPr>
      <w:r>
        <w:rPr>
          <w:rFonts w:ascii="宋体" w:hAnsi="宋体"/>
          <w:szCs w:val="21"/>
        </w:rPr>
        <w:br w:type="page"/>
      </w:r>
      <w:r>
        <w:rPr>
          <w:rFonts w:hint="eastAsia" w:ascii="宋体" w:hAnsi="宋体"/>
          <w:szCs w:val="21"/>
        </w:rPr>
        <w:t>（本页为签署页无正文）</w:t>
      </w:r>
    </w:p>
    <w:p>
      <w:pPr>
        <w:spacing w:line="360" w:lineRule="auto"/>
        <w:ind w:firstLine="411" w:firstLineChars="196"/>
        <w:rPr>
          <w:rFonts w:hint="eastAsia" w:ascii="黑体" w:hAnsi="宋体" w:eastAsia="黑体"/>
          <w:szCs w:val="21"/>
        </w:rPr>
      </w:pPr>
    </w:p>
    <w:p>
      <w:pPr>
        <w:spacing w:line="360" w:lineRule="auto"/>
        <w:ind w:firstLine="413" w:firstLineChars="196"/>
        <w:rPr>
          <w:rFonts w:hint="eastAsia" w:ascii="黑体" w:hAnsi="宋体" w:eastAsia="黑体"/>
          <w:b/>
          <w:szCs w:val="21"/>
        </w:rPr>
      </w:pPr>
      <w:r>
        <w:rPr>
          <w:rFonts w:hint="eastAsia" w:ascii="黑体" w:hAnsi="宋体" w:eastAsia="黑体"/>
          <w:b/>
          <w:szCs w:val="21"/>
        </w:rPr>
        <w:t>重要提示：</w:t>
      </w:r>
    </w:p>
    <w:p>
      <w:pPr>
        <w:spacing w:line="360" w:lineRule="auto"/>
        <w:ind w:firstLine="413" w:firstLineChars="196"/>
        <w:rPr>
          <w:rFonts w:hint="eastAsia" w:ascii="黑体" w:hAnsi="宋体" w:eastAsia="黑体"/>
          <w:b/>
          <w:szCs w:val="21"/>
        </w:rPr>
      </w:pPr>
      <w:r>
        <w:rPr>
          <w:rFonts w:hint="eastAsia" w:ascii="黑体" w:hAnsi="宋体" w:eastAsia="黑体"/>
          <w:b/>
          <w:szCs w:val="21"/>
        </w:rPr>
        <w:t>一、每月贷款还款日或贷款到期日，乙方系统会自动从本合同第二条约定的具体合同项下的还款账户扣收相应的贷款本息，请甲方尽量在每月贷款还款日或贷款到期日前一天在约定还款账户存入足够资金，否则将可能影响甲方的信用记录！</w:t>
      </w:r>
    </w:p>
    <w:p>
      <w:pPr>
        <w:spacing w:line="360" w:lineRule="auto"/>
        <w:ind w:firstLine="413" w:firstLineChars="196"/>
        <w:rPr>
          <w:rFonts w:hint="eastAsia" w:ascii="黑体" w:hAnsi="宋体" w:eastAsia="黑体"/>
          <w:b/>
          <w:szCs w:val="21"/>
        </w:rPr>
      </w:pPr>
      <w:r>
        <w:rPr>
          <w:rFonts w:hint="eastAsia" w:ascii="黑体" w:hAnsi="宋体" w:eastAsia="黑体"/>
          <w:b/>
          <w:szCs w:val="21"/>
        </w:rPr>
        <w:t>二、对于还款方式为按月等额本息或按月等额本金的贷款，乙方系统会在每月扣款日自动从合同约定扣款账户扣收相应的还款额。请甲方尽量不要在还款日当天进行自助部分还款操作，否则系统将自动调整甲方以后的每月还款计划，并在当天产生一笔新的当月应还款金额，从而影响甲方的还款安排或信用记录！</w:t>
      </w:r>
    </w:p>
    <w:p>
      <w:pPr>
        <w:spacing w:line="360" w:lineRule="auto"/>
        <w:ind w:firstLine="413" w:firstLineChars="196"/>
        <w:rPr>
          <w:rFonts w:hint="eastAsia" w:ascii="黑体" w:hAnsi="宋体" w:eastAsia="黑体"/>
          <w:b/>
          <w:szCs w:val="21"/>
        </w:rPr>
      </w:pPr>
      <w:r>
        <w:rPr>
          <w:rFonts w:hint="eastAsia" w:ascii="黑体" w:hAnsi="宋体" w:eastAsia="黑体"/>
          <w:b/>
          <w:szCs w:val="21"/>
        </w:rPr>
        <w:t>三、甲乙双方在签署本合同时确认：</w:t>
      </w:r>
    </w:p>
    <w:p>
      <w:pPr>
        <w:spacing w:line="360" w:lineRule="auto"/>
        <w:ind w:firstLine="413" w:firstLineChars="196"/>
        <w:rPr>
          <w:rFonts w:hint="eastAsia" w:ascii="黑体" w:hAnsi="宋体" w:eastAsia="黑体"/>
          <w:b/>
          <w:szCs w:val="21"/>
        </w:rPr>
      </w:pPr>
      <w:r>
        <w:rPr>
          <w:rFonts w:hint="eastAsia" w:ascii="黑体" w:hAnsi="宋体" w:eastAsia="黑体"/>
          <w:b/>
          <w:szCs w:val="21"/>
        </w:rPr>
        <w:t>（一）双方已详细阅读并完全同意本合同所有条款。</w:t>
      </w:r>
    </w:p>
    <w:p>
      <w:pPr>
        <w:spacing w:line="360" w:lineRule="auto"/>
        <w:ind w:firstLine="413" w:firstLineChars="196"/>
        <w:rPr>
          <w:rFonts w:hint="eastAsia" w:ascii="黑体" w:hAnsi="宋体" w:eastAsia="黑体" w:cs="Times New Roman"/>
          <w:b/>
          <w:szCs w:val="21"/>
        </w:rPr>
      </w:pPr>
      <w:r>
        <w:rPr>
          <w:rFonts w:hint="eastAsia" w:ascii="黑体" w:hAnsi="宋体" w:eastAsia="黑体" w:cs="Times New Roman"/>
          <w:b/>
          <w:szCs w:val="21"/>
        </w:rPr>
        <w:t>（二）根据乙方的提示，甲方已经详尽阅读本合同关于乙方收集、保留、使用以及为实现债权对外披露甲方金融信息或信用状况的条款约定，甲方无任何异议。甲方接受因此可能发生的所有后果。</w:t>
      </w:r>
    </w:p>
    <w:p>
      <w:pPr>
        <w:spacing w:line="360" w:lineRule="auto"/>
        <w:ind w:firstLine="413" w:firstLineChars="196"/>
        <w:rPr>
          <w:rFonts w:hint="eastAsia" w:ascii="黑体" w:hAnsi="宋体" w:eastAsia="黑体" w:cs="Times New Roman"/>
          <w:b/>
          <w:szCs w:val="21"/>
        </w:rPr>
      </w:pPr>
      <w:r>
        <w:rPr>
          <w:rFonts w:hint="eastAsia" w:ascii="黑体" w:hAnsi="宋体" w:eastAsia="黑体" w:cs="Times New Roman"/>
          <w:b/>
          <w:szCs w:val="21"/>
          <w:lang w:eastAsia="zh-CN"/>
        </w:rPr>
        <w:t>（</w:t>
      </w:r>
      <w:r>
        <w:rPr>
          <w:rFonts w:hint="eastAsia" w:ascii="黑体" w:hAnsi="宋体" w:eastAsia="黑体" w:cs="Times New Roman"/>
          <w:b/>
          <w:szCs w:val="21"/>
          <w:lang w:val="en-US" w:eastAsia="zh-CN"/>
        </w:rPr>
        <w:t>三）</w:t>
      </w:r>
      <w:r>
        <w:rPr>
          <w:rFonts w:hint="eastAsia" w:ascii="黑体" w:hAnsi="宋体" w:eastAsia="黑体" w:cs="Times New Roman"/>
          <w:b/>
          <w:sz w:val="21"/>
          <w:szCs w:val="21"/>
        </w:rPr>
        <w:t>乙方已经就免除或者减轻</w:t>
      </w:r>
      <w:r>
        <w:rPr>
          <w:rFonts w:hint="eastAsia" w:ascii="黑体" w:hAnsi="宋体" w:eastAsia="黑体" w:cs="Times New Roman"/>
          <w:b/>
          <w:sz w:val="21"/>
          <w:szCs w:val="21"/>
          <w:lang w:val="en-US" w:eastAsia="zh-CN"/>
        </w:rPr>
        <w:t>乙方的</w:t>
      </w:r>
      <w:r>
        <w:rPr>
          <w:rFonts w:hint="eastAsia" w:ascii="黑体" w:hAnsi="宋体" w:eastAsia="黑体" w:cs="Times New Roman"/>
          <w:b/>
          <w:sz w:val="21"/>
          <w:szCs w:val="21"/>
        </w:rPr>
        <w:t>责任、排除或者限制</w:t>
      </w:r>
      <w:r>
        <w:rPr>
          <w:rFonts w:hint="eastAsia" w:ascii="黑体" w:hAnsi="宋体" w:eastAsia="黑体" w:cs="Times New Roman"/>
          <w:b/>
          <w:sz w:val="21"/>
          <w:szCs w:val="21"/>
          <w:lang w:val="en-US" w:eastAsia="zh-CN"/>
        </w:rPr>
        <w:t>甲方的</w:t>
      </w:r>
      <w:r>
        <w:rPr>
          <w:rFonts w:hint="eastAsia" w:ascii="黑体" w:hAnsi="宋体" w:eastAsia="黑体" w:cs="Times New Roman"/>
          <w:b/>
          <w:sz w:val="21"/>
          <w:szCs w:val="21"/>
        </w:rPr>
        <w:t>权利等与</w:t>
      </w:r>
      <w:r>
        <w:rPr>
          <w:rFonts w:hint="eastAsia" w:ascii="黑体" w:hAnsi="宋体" w:eastAsia="黑体" w:cs="Times New Roman"/>
          <w:b/>
          <w:sz w:val="21"/>
          <w:szCs w:val="21"/>
          <w:lang w:val="en-US" w:eastAsia="zh-CN"/>
        </w:rPr>
        <w:t>甲方</w:t>
      </w:r>
      <w:r>
        <w:rPr>
          <w:rFonts w:hint="eastAsia" w:ascii="黑体" w:hAnsi="宋体" w:eastAsia="黑体" w:cs="Times New Roman"/>
          <w:b/>
          <w:sz w:val="21"/>
          <w:szCs w:val="21"/>
        </w:rPr>
        <w:t>有重大利害关系的条款向甲方做了详尽的提示，并应甲方要求</w:t>
      </w:r>
      <w:r>
        <w:rPr>
          <w:rFonts w:hint="eastAsia" w:ascii="黑体" w:hAnsi="宋体" w:eastAsia="黑体" w:cs="Times New Roman"/>
          <w:b/>
          <w:sz w:val="21"/>
          <w:szCs w:val="21"/>
          <w:lang w:val="en-US" w:eastAsia="zh-CN"/>
        </w:rPr>
        <w:t>做</w:t>
      </w:r>
      <w:r>
        <w:rPr>
          <w:rFonts w:hint="eastAsia" w:ascii="黑体" w:hAnsi="宋体" w:eastAsia="黑体" w:cs="Times New Roman"/>
          <w:b/>
          <w:sz w:val="21"/>
          <w:szCs w:val="21"/>
        </w:rPr>
        <w:t>了详细解释说明。</w:t>
      </w:r>
    </w:p>
    <w:p>
      <w:pPr>
        <w:spacing w:line="360" w:lineRule="auto"/>
        <w:ind w:firstLine="413" w:firstLineChars="196"/>
        <w:rPr>
          <w:rFonts w:hint="eastAsia" w:ascii="黑体" w:hAnsi="宋体" w:eastAsia="黑体"/>
          <w:b/>
          <w:szCs w:val="21"/>
        </w:rPr>
      </w:pPr>
      <w:r>
        <w:rPr>
          <w:rFonts w:hint="eastAsia" w:ascii="黑体" w:hAnsi="宋体" w:eastAsia="黑体"/>
          <w:b/>
          <w:szCs w:val="21"/>
        </w:rPr>
        <w:t>（</w:t>
      </w:r>
      <w:r>
        <w:rPr>
          <w:rFonts w:hint="eastAsia" w:ascii="黑体" w:hAnsi="宋体" w:eastAsia="黑体"/>
          <w:b/>
          <w:szCs w:val="21"/>
          <w:lang w:val="en-US" w:eastAsia="zh-CN"/>
        </w:rPr>
        <w:t>四</w:t>
      </w:r>
      <w:r>
        <w:rPr>
          <w:rFonts w:hint="eastAsia" w:ascii="黑体" w:hAnsi="宋体" w:eastAsia="黑体"/>
          <w:b/>
          <w:szCs w:val="21"/>
        </w:rPr>
        <w:t>）双方对本合同条款的含义及相应的法律后果已全部通晓并充分理解。</w:t>
      </w:r>
    </w:p>
    <w:p>
      <w:pPr>
        <w:spacing w:line="360" w:lineRule="auto"/>
        <w:ind w:firstLine="420" w:firstLineChars="200"/>
        <w:rPr>
          <w:rFonts w:hint="eastAsia" w:ascii="仿宋_GB2312" w:hAnsi="宋体" w:eastAsia="仿宋_GB2312"/>
          <w:szCs w:val="21"/>
        </w:rPr>
      </w:pPr>
    </w:p>
    <w:p>
      <w:pPr>
        <w:spacing w:line="360" w:lineRule="auto"/>
        <w:ind w:firstLine="420" w:firstLineChars="200"/>
        <w:rPr>
          <w:rFonts w:hint="eastAsia" w:ascii="宋体" w:hAnsi="宋体"/>
          <w:szCs w:val="21"/>
        </w:rPr>
      </w:pPr>
    </w:p>
    <w:p>
      <w:pPr>
        <w:spacing w:line="360" w:lineRule="auto"/>
        <w:rPr>
          <w:rFonts w:hint="eastAsia" w:ascii="宋体" w:hAnsi="宋体"/>
          <w:szCs w:val="21"/>
        </w:rPr>
      </w:pPr>
      <w:r>
        <w:rPr>
          <w:rFonts w:hint="eastAsia" w:ascii="宋体" w:hAnsi="宋体"/>
          <w:szCs w:val="21"/>
        </w:rPr>
        <w:t xml:space="preserve">甲方（签名及手印）：                乙方（盖章）               </w:t>
      </w:r>
    </w:p>
    <w:p>
      <w:pPr>
        <w:spacing w:line="360" w:lineRule="auto"/>
        <w:ind w:firstLine="3780" w:firstLineChars="1800"/>
        <w:rPr>
          <w:rFonts w:hint="eastAsia" w:ascii="宋体" w:hAnsi="宋体"/>
          <w:szCs w:val="21"/>
        </w:rPr>
      </w:pPr>
      <w:r>
        <w:rPr>
          <w:rFonts w:hint="eastAsia" w:ascii="宋体" w:hAnsi="宋体"/>
          <w:szCs w:val="21"/>
        </w:rPr>
        <w:t>法定</w:t>
      </w:r>
      <w:r>
        <w:rPr>
          <w:rFonts w:ascii="宋体" w:hAnsi="宋体"/>
          <w:szCs w:val="21"/>
        </w:rPr>
        <w:t>代表人（或</w:t>
      </w:r>
      <w:r>
        <w:rPr>
          <w:rFonts w:hint="eastAsia" w:ascii="宋体" w:hAnsi="宋体"/>
          <w:szCs w:val="21"/>
        </w:rPr>
        <w:t>负责人）（签名）：</w:t>
      </w:r>
    </w:p>
    <w:p>
      <w:pPr>
        <w:spacing w:line="360" w:lineRule="auto"/>
        <w:ind w:firstLine="3780" w:firstLineChars="1800"/>
        <w:rPr>
          <w:rFonts w:hint="eastAsia" w:ascii="宋体" w:hAnsi="宋体"/>
          <w:szCs w:val="21"/>
        </w:rPr>
      </w:pPr>
      <w:r>
        <w:rPr>
          <w:rFonts w:hint="eastAsia" w:ascii="宋体" w:hAnsi="宋体"/>
          <w:szCs w:val="21"/>
        </w:rPr>
        <w:t xml:space="preserve">或授权代理人（签名）： </w:t>
      </w:r>
      <w:bookmarkStart w:id="0" w:name="_GoBack"/>
      <w:bookmarkEnd w:id="0"/>
      <w:r>
        <w:rPr>
          <w:rFonts w:hint="eastAsia" w:ascii="宋体" w:hAnsi="宋体"/>
          <w:szCs w:val="21"/>
        </w:rPr>
        <w:t xml:space="preserve"> </w:t>
      </w:r>
    </w:p>
    <w:p>
      <w:pPr>
        <w:spacing w:line="360" w:lineRule="auto"/>
        <w:ind w:firstLine="0" w:firstLineChars="0"/>
        <w:rPr>
          <w:rFonts w:hint="default" w:ascii="宋体" w:hAnsi="宋体" w:eastAsia="宋体"/>
          <w:szCs w:val="21"/>
          <w:lang w:val="en-US" w:eastAsia="zh-CN"/>
        </w:rPr>
      </w:pPr>
    </w:p>
    <w:p>
      <w:pPr>
        <w:spacing w:line="360" w:lineRule="auto"/>
        <w:rPr>
          <w:rFonts w:hint="eastAsia" w:ascii="宋体" w:hAnsi="宋体"/>
          <w:szCs w:val="21"/>
        </w:rPr>
      </w:pPr>
    </w:p>
    <w:p>
      <w:pPr>
        <w:spacing w:line="360" w:lineRule="auto"/>
        <w:rPr>
          <w:rFonts w:hint="eastAsia" w:ascii="宋体" w:hAnsi="宋体"/>
          <w:szCs w:val="21"/>
        </w:rPr>
      </w:pPr>
    </w:p>
    <w:p>
      <w:pPr>
        <w:spacing w:line="360" w:lineRule="auto"/>
        <w:rPr>
          <w:rFonts w:hint="eastAsia" w:ascii="宋体" w:hAnsi="宋体"/>
          <w:szCs w:val="21"/>
          <w:u w:val="single"/>
        </w:rPr>
      </w:pPr>
      <w:r>
        <w:rPr>
          <w:rFonts w:hint="eastAsia" w:ascii="宋体" w:hAnsi="宋体"/>
          <w:szCs w:val="21"/>
        </w:rPr>
        <w:t>签订日期：</w:t>
      </w:r>
      <w:r>
        <w:rPr>
          <w:rFonts w:hint="eastAsia" w:ascii="宋体" w:hAnsi="宋体"/>
          <w:szCs w:val="21"/>
          <w:u w:val="single"/>
        </w:rPr>
        <w:t>　　　　</w:t>
      </w:r>
      <w:r>
        <w:rPr>
          <w:rFonts w:hint="eastAsia" w:ascii="宋体" w:hAnsi="宋体"/>
          <w:szCs w:val="21"/>
        </w:rPr>
        <w:t>年</w:t>
      </w:r>
      <w:r>
        <w:rPr>
          <w:rFonts w:hint="eastAsia" w:hAnsi="宋体"/>
          <w:szCs w:val="21"/>
          <w:u w:val="single"/>
        </w:rPr>
        <w:t>　　</w:t>
      </w:r>
      <w:r>
        <w:rPr>
          <w:rFonts w:hint="eastAsia" w:ascii="宋体" w:hAnsi="宋体"/>
          <w:szCs w:val="21"/>
        </w:rPr>
        <w:t>月</w:t>
      </w:r>
      <w:r>
        <w:rPr>
          <w:rFonts w:hint="eastAsia" w:hAnsi="宋体"/>
          <w:szCs w:val="21"/>
          <w:u w:val="single"/>
        </w:rPr>
        <w:t>　　</w:t>
      </w:r>
      <w:r>
        <w:rPr>
          <w:rFonts w:hint="eastAsia" w:ascii="宋体" w:hAnsi="宋体"/>
          <w:szCs w:val="21"/>
        </w:rPr>
        <w:t>日　　签订地点：</w:t>
      </w:r>
      <w:r>
        <w:rPr>
          <w:rFonts w:hint="eastAsia" w:ascii="宋体" w:hAnsi="宋体"/>
          <w:szCs w:val="21"/>
          <w:u w:val="single"/>
        </w:rPr>
        <w:t>　　　　　　　　　　　　　　</w:t>
      </w:r>
    </w:p>
    <w:p>
      <w:pPr>
        <w:spacing w:line="360" w:lineRule="auto"/>
        <w:rPr>
          <w:rFonts w:hint="eastAsia" w:ascii="宋体" w:hAnsi="宋体"/>
          <w:szCs w:val="21"/>
          <w:u w:val="single"/>
        </w:rPr>
      </w:pPr>
      <w:r>
        <w:rPr>
          <w:rFonts w:hint="eastAsia" w:ascii="宋体" w:hAnsi="宋体"/>
          <w:szCs w:val="21"/>
        </w:rPr>
        <w:t>本合同编号为：</w:t>
      </w:r>
      <w:r>
        <w:rPr>
          <w:rFonts w:hint="eastAsia" w:ascii="宋体" w:hAnsi="宋体"/>
          <w:szCs w:val="21"/>
          <w:u w:val="single"/>
        </w:rPr>
        <w:t xml:space="preserve">                      </w:t>
      </w:r>
    </w:p>
    <w:p>
      <w:pPr>
        <w:spacing w:line="360" w:lineRule="exact"/>
        <w:ind w:firstLine="420" w:firstLineChars="200"/>
        <w:rPr>
          <w:rFonts w:hint="eastAsia" w:ascii="宋体" w:hAnsi="宋体"/>
          <w:szCs w:val="21"/>
        </w:rPr>
      </w:pPr>
    </w:p>
    <w:sectPr>
      <w:headerReference r:id="rId3" w:type="default"/>
      <w:footerReference r:id="rId4" w:type="default"/>
      <w:footerReference r:id="rId5" w:type="even"/>
      <w:pgSz w:w="11906" w:h="16838"/>
      <w:pgMar w:top="1134" w:right="1418" w:bottom="1134" w:left="1531"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jc w:val="center"/>
      <w:rPr>
        <w:rStyle w:val="10"/>
      </w:rPr>
    </w:pPr>
    <w:r>
      <w:fldChar w:fldCharType="begin"/>
    </w:r>
    <w:r>
      <w:rPr>
        <w:rStyle w:val="10"/>
      </w:rPr>
      <w:instrText xml:space="preserve">PAGE  </w:instrText>
    </w:r>
    <w:r>
      <w:fldChar w:fldCharType="separate"/>
    </w:r>
    <w:r>
      <w:rPr>
        <w:rStyle w:val="10"/>
      </w:rPr>
      <w:t>6</w:t>
    </w:r>
    <w:r>
      <w:fldChar w:fldCharType="end"/>
    </w:r>
  </w:p>
  <w:p>
    <w:pPr>
      <w:pStyle w:val="5"/>
      <w:framePr w:wrap="around" w:vAnchor="text" w:hAnchor="margin" w:xAlign="center" w:y="1"/>
      <w:rPr>
        <w:rStyle w:val="10"/>
      </w:rPr>
    </w:pPr>
  </w:p>
  <w:p>
    <w:pPr>
      <w:pStyle w:val="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6EE"/>
    <w:rsid w:val="000013C4"/>
    <w:rsid w:val="000133BC"/>
    <w:rsid w:val="00014BDC"/>
    <w:rsid w:val="00017BA8"/>
    <w:rsid w:val="00022047"/>
    <w:rsid w:val="00023EFB"/>
    <w:rsid w:val="000246F6"/>
    <w:rsid w:val="00034B37"/>
    <w:rsid w:val="00046777"/>
    <w:rsid w:val="00046D77"/>
    <w:rsid w:val="00053EFA"/>
    <w:rsid w:val="0006741A"/>
    <w:rsid w:val="000775F6"/>
    <w:rsid w:val="00081320"/>
    <w:rsid w:val="00081B2D"/>
    <w:rsid w:val="00083BB4"/>
    <w:rsid w:val="000915A1"/>
    <w:rsid w:val="00092549"/>
    <w:rsid w:val="000A0604"/>
    <w:rsid w:val="000A307C"/>
    <w:rsid w:val="000A3116"/>
    <w:rsid w:val="000A533E"/>
    <w:rsid w:val="000A63EC"/>
    <w:rsid w:val="000B1447"/>
    <w:rsid w:val="000B6D41"/>
    <w:rsid w:val="000C4E62"/>
    <w:rsid w:val="000D5BCA"/>
    <w:rsid w:val="000D60C0"/>
    <w:rsid w:val="000E086A"/>
    <w:rsid w:val="000F4204"/>
    <w:rsid w:val="001027FC"/>
    <w:rsid w:val="001114A5"/>
    <w:rsid w:val="00120385"/>
    <w:rsid w:val="0012776C"/>
    <w:rsid w:val="00131746"/>
    <w:rsid w:val="001319FA"/>
    <w:rsid w:val="00134D5C"/>
    <w:rsid w:val="00145364"/>
    <w:rsid w:val="00150349"/>
    <w:rsid w:val="001607DD"/>
    <w:rsid w:val="0016772D"/>
    <w:rsid w:val="001833B3"/>
    <w:rsid w:val="00185508"/>
    <w:rsid w:val="001872A4"/>
    <w:rsid w:val="001903C7"/>
    <w:rsid w:val="001927AE"/>
    <w:rsid w:val="00195008"/>
    <w:rsid w:val="00196FF4"/>
    <w:rsid w:val="001A1A87"/>
    <w:rsid w:val="001C3398"/>
    <w:rsid w:val="001D1E69"/>
    <w:rsid w:val="001D32F2"/>
    <w:rsid w:val="001E15D8"/>
    <w:rsid w:val="001E736D"/>
    <w:rsid w:val="001F4B81"/>
    <w:rsid w:val="0021741D"/>
    <w:rsid w:val="00217483"/>
    <w:rsid w:val="002224A9"/>
    <w:rsid w:val="002257CF"/>
    <w:rsid w:val="00231904"/>
    <w:rsid w:val="002366F1"/>
    <w:rsid w:val="00247AE3"/>
    <w:rsid w:val="00251BC7"/>
    <w:rsid w:val="00261D8A"/>
    <w:rsid w:val="0028300F"/>
    <w:rsid w:val="00285785"/>
    <w:rsid w:val="002924B4"/>
    <w:rsid w:val="002A7950"/>
    <w:rsid w:val="002A796B"/>
    <w:rsid w:val="002B2F61"/>
    <w:rsid w:val="002B4CEC"/>
    <w:rsid w:val="002C06D2"/>
    <w:rsid w:val="002C19AE"/>
    <w:rsid w:val="002C3334"/>
    <w:rsid w:val="002C38F8"/>
    <w:rsid w:val="002D5219"/>
    <w:rsid w:val="002E19A7"/>
    <w:rsid w:val="002E1A83"/>
    <w:rsid w:val="002F0EFF"/>
    <w:rsid w:val="003027A4"/>
    <w:rsid w:val="0030295E"/>
    <w:rsid w:val="003149E7"/>
    <w:rsid w:val="00316A5D"/>
    <w:rsid w:val="003326B7"/>
    <w:rsid w:val="00334C91"/>
    <w:rsid w:val="0035256E"/>
    <w:rsid w:val="003538EA"/>
    <w:rsid w:val="00363637"/>
    <w:rsid w:val="003725C2"/>
    <w:rsid w:val="00384B44"/>
    <w:rsid w:val="00390CBF"/>
    <w:rsid w:val="00394544"/>
    <w:rsid w:val="003A3048"/>
    <w:rsid w:val="003B0AA5"/>
    <w:rsid w:val="003B1163"/>
    <w:rsid w:val="003B1AB3"/>
    <w:rsid w:val="003B64D5"/>
    <w:rsid w:val="003C3295"/>
    <w:rsid w:val="003D426C"/>
    <w:rsid w:val="003D4F49"/>
    <w:rsid w:val="003E0B07"/>
    <w:rsid w:val="003E106A"/>
    <w:rsid w:val="003E2DF5"/>
    <w:rsid w:val="003E312A"/>
    <w:rsid w:val="003E6FF7"/>
    <w:rsid w:val="003E79A3"/>
    <w:rsid w:val="0040062E"/>
    <w:rsid w:val="004034E8"/>
    <w:rsid w:val="00416548"/>
    <w:rsid w:val="00425A2C"/>
    <w:rsid w:val="00426178"/>
    <w:rsid w:val="00434367"/>
    <w:rsid w:val="00440B79"/>
    <w:rsid w:val="004461C4"/>
    <w:rsid w:val="0045055C"/>
    <w:rsid w:val="00460D82"/>
    <w:rsid w:val="0047064B"/>
    <w:rsid w:val="004716EE"/>
    <w:rsid w:val="004818CA"/>
    <w:rsid w:val="00485CCE"/>
    <w:rsid w:val="004924C2"/>
    <w:rsid w:val="00492855"/>
    <w:rsid w:val="00494057"/>
    <w:rsid w:val="004A7FF0"/>
    <w:rsid w:val="004B671A"/>
    <w:rsid w:val="004B71AE"/>
    <w:rsid w:val="004C2017"/>
    <w:rsid w:val="004C5CBB"/>
    <w:rsid w:val="004D69BD"/>
    <w:rsid w:val="004D7065"/>
    <w:rsid w:val="004E0CB4"/>
    <w:rsid w:val="004E67BE"/>
    <w:rsid w:val="004F133C"/>
    <w:rsid w:val="004F6B66"/>
    <w:rsid w:val="004F7614"/>
    <w:rsid w:val="0050121B"/>
    <w:rsid w:val="00502C56"/>
    <w:rsid w:val="00525F8E"/>
    <w:rsid w:val="00537F8C"/>
    <w:rsid w:val="00540098"/>
    <w:rsid w:val="00541FA7"/>
    <w:rsid w:val="005475E1"/>
    <w:rsid w:val="0055460A"/>
    <w:rsid w:val="005561FC"/>
    <w:rsid w:val="00571552"/>
    <w:rsid w:val="0057280E"/>
    <w:rsid w:val="00584E78"/>
    <w:rsid w:val="005935BB"/>
    <w:rsid w:val="00593ABD"/>
    <w:rsid w:val="005E3BBA"/>
    <w:rsid w:val="005F3671"/>
    <w:rsid w:val="00603091"/>
    <w:rsid w:val="006047B9"/>
    <w:rsid w:val="006154D0"/>
    <w:rsid w:val="00617C21"/>
    <w:rsid w:val="0062145A"/>
    <w:rsid w:val="00622543"/>
    <w:rsid w:val="00623632"/>
    <w:rsid w:val="006266F9"/>
    <w:rsid w:val="00636354"/>
    <w:rsid w:val="00655B11"/>
    <w:rsid w:val="00670B0B"/>
    <w:rsid w:val="00670E70"/>
    <w:rsid w:val="00671A13"/>
    <w:rsid w:val="00672344"/>
    <w:rsid w:val="006740A2"/>
    <w:rsid w:val="00682828"/>
    <w:rsid w:val="00686B5F"/>
    <w:rsid w:val="006943D0"/>
    <w:rsid w:val="006B1128"/>
    <w:rsid w:val="006B6974"/>
    <w:rsid w:val="006C0EEB"/>
    <w:rsid w:val="006C3740"/>
    <w:rsid w:val="006C5D09"/>
    <w:rsid w:val="006D0809"/>
    <w:rsid w:val="006D1DFA"/>
    <w:rsid w:val="006D2E37"/>
    <w:rsid w:val="006F6B6E"/>
    <w:rsid w:val="00701D97"/>
    <w:rsid w:val="00701E4A"/>
    <w:rsid w:val="00702510"/>
    <w:rsid w:val="0071781F"/>
    <w:rsid w:val="0072049D"/>
    <w:rsid w:val="00723710"/>
    <w:rsid w:val="00725A8C"/>
    <w:rsid w:val="007329C8"/>
    <w:rsid w:val="00741245"/>
    <w:rsid w:val="00744E09"/>
    <w:rsid w:val="0074725D"/>
    <w:rsid w:val="00752AF5"/>
    <w:rsid w:val="007540C2"/>
    <w:rsid w:val="00755AF5"/>
    <w:rsid w:val="007612C7"/>
    <w:rsid w:val="007637F1"/>
    <w:rsid w:val="00767361"/>
    <w:rsid w:val="00795A81"/>
    <w:rsid w:val="007A0452"/>
    <w:rsid w:val="007A1CD8"/>
    <w:rsid w:val="007B48FC"/>
    <w:rsid w:val="007B6795"/>
    <w:rsid w:val="007C042D"/>
    <w:rsid w:val="007C1599"/>
    <w:rsid w:val="007C1C79"/>
    <w:rsid w:val="007C4D10"/>
    <w:rsid w:val="007D3750"/>
    <w:rsid w:val="007E1F0F"/>
    <w:rsid w:val="007E4CA0"/>
    <w:rsid w:val="007F0B02"/>
    <w:rsid w:val="007F1233"/>
    <w:rsid w:val="008067D1"/>
    <w:rsid w:val="00807A3C"/>
    <w:rsid w:val="0081009D"/>
    <w:rsid w:val="008146FB"/>
    <w:rsid w:val="008173BC"/>
    <w:rsid w:val="00825156"/>
    <w:rsid w:val="00833EBF"/>
    <w:rsid w:val="00847099"/>
    <w:rsid w:val="008550C1"/>
    <w:rsid w:val="008600A3"/>
    <w:rsid w:val="008635DA"/>
    <w:rsid w:val="00867F88"/>
    <w:rsid w:val="008713D7"/>
    <w:rsid w:val="00877484"/>
    <w:rsid w:val="00897ACE"/>
    <w:rsid w:val="008A2930"/>
    <w:rsid w:val="008A2D4F"/>
    <w:rsid w:val="008A5C65"/>
    <w:rsid w:val="008B685F"/>
    <w:rsid w:val="008C18A4"/>
    <w:rsid w:val="008C3AA6"/>
    <w:rsid w:val="008D0B45"/>
    <w:rsid w:val="008D4928"/>
    <w:rsid w:val="008E0615"/>
    <w:rsid w:val="008F334E"/>
    <w:rsid w:val="008F3B81"/>
    <w:rsid w:val="008F4384"/>
    <w:rsid w:val="008F66AC"/>
    <w:rsid w:val="00906C6D"/>
    <w:rsid w:val="00906FA8"/>
    <w:rsid w:val="009102B1"/>
    <w:rsid w:val="009113A5"/>
    <w:rsid w:val="00913831"/>
    <w:rsid w:val="0091545E"/>
    <w:rsid w:val="00920839"/>
    <w:rsid w:val="0092119C"/>
    <w:rsid w:val="00921B04"/>
    <w:rsid w:val="009233CB"/>
    <w:rsid w:val="00936639"/>
    <w:rsid w:val="009577DC"/>
    <w:rsid w:val="0096580F"/>
    <w:rsid w:val="00973E33"/>
    <w:rsid w:val="0099008F"/>
    <w:rsid w:val="0099319D"/>
    <w:rsid w:val="009A08CB"/>
    <w:rsid w:val="009B4850"/>
    <w:rsid w:val="009B569E"/>
    <w:rsid w:val="009C1C44"/>
    <w:rsid w:val="009C4D6C"/>
    <w:rsid w:val="009C648D"/>
    <w:rsid w:val="009D60DC"/>
    <w:rsid w:val="009D7E10"/>
    <w:rsid w:val="009E0690"/>
    <w:rsid w:val="009E374C"/>
    <w:rsid w:val="009E3D69"/>
    <w:rsid w:val="009F2330"/>
    <w:rsid w:val="009F6607"/>
    <w:rsid w:val="00A206BC"/>
    <w:rsid w:val="00A23BF8"/>
    <w:rsid w:val="00A475B9"/>
    <w:rsid w:val="00A55F8C"/>
    <w:rsid w:val="00A61B6F"/>
    <w:rsid w:val="00A67890"/>
    <w:rsid w:val="00A707A5"/>
    <w:rsid w:val="00A73602"/>
    <w:rsid w:val="00A75980"/>
    <w:rsid w:val="00A803DF"/>
    <w:rsid w:val="00A8443A"/>
    <w:rsid w:val="00A86456"/>
    <w:rsid w:val="00A87C1A"/>
    <w:rsid w:val="00A87E93"/>
    <w:rsid w:val="00A92B9A"/>
    <w:rsid w:val="00A94686"/>
    <w:rsid w:val="00A96A16"/>
    <w:rsid w:val="00A9710C"/>
    <w:rsid w:val="00AA3110"/>
    <w:rsid w:val="00AA579F"/>
    <w:rsid w:val="00AB1A0E"/>
    <w:rsid w:val="00AB47ED"/>
    <w:rsid w:val="00AC5A2B"/>
    <w:rsid w:val="00AC5ABF"/>
    <w:rsid w:val="00AD4445"/>
    <w:rsid w:val="00AE2023"/>
    <w:rsid w:val="00AE30EC"/>
    <w:rsid w:val="00AE3B00"/>
    <w:rsid w:val="00AE661A"/>
    <w:rsid w:val="00AF2A97"/>
    <w:rsid w:val="00AF3983"/>
    <w:rsid w:val="00AF71A7"/>
    <w:rsid w:val="00B128B9"/>
    <w:rsid w:val="00B177C6"/>
    <w:rsid w:val="00B22866"/>
    <w:rsid w:val="00B239EB"/>
    <w:rsid w:val="00B23B36"/>
    <w:rsid w:val="00B3102D"/>
    <w:rsid w:val="00B32071"/>
    <w:rsid w:val="00B35913"/>
    <w:rsid w:val="00B36BB2"/>
    <w:rsid w:val="00B535FD"/>
    <w:rsid w:val="00B54A09"/>
    <w:rsid w:val="00B559E4"/>
    <w:rsid w:val="00B60E63"/>
    <w:rsid w:val="00B6144B"/>
    <w:rsid w:val="00B641B6"/>
    <w:rsid w:val="00B76203"/>
    <w:rsid w:val="00B83C39"/>
    <w:rsid w:val="00B90583"/>
    <w:rsid w:val="00BA0BDE"/>
    <w:rsid w:val="00BA1C39"/>
    <w:rsid w:val="00BA555D"/>
    <w:rsid w:val="00BC1B4F"/>
    <w:rsid w:val="00BC35B9"/>
    <w:rsid w:val="00BC5369"/>
    <w:rsid w:val="00BD098C"/>
    <w:rsid w:val="00BD0CFD"/>
    <w:rsid w:val="00BD36D9"/>
    <w:rsid w:val="00BE4C1C"/>
    <w:rsid w:val="00BF0066"/>
    <w:rsid w:val="00BF1E11"/>
    <w:rsid w:val="00BF401D"/>
    <w:rsid w:val="00BF681A"/>
    <w:rsid w:val="00C00DCD"/>
    <w:rsid w:val="00C03B7C"/>
    <w:rsid w:val="00C13455"/>
    <w:rsid w:val="00C2790F"/>
    <w:rsid w:val="00C3158D"/>
    <w:rsid w:val="00C31E14"/>
    <w:rsid w:val="00C40383"/>
    <w:rsid w:val="00C4484C"/>
    <w:rsid w:val="00C4548C"/>
    <w:rsid w:val="00C4595D"/>
    <w:rsid w:val="00C4676D"/>
    <w:rsid w:val="00C46814"/>
    <w:rsid w:val="00C529B0"/>
    <w:rsid w:val="00C53A86"/>
    <w:rsid w:val="00C57114"/>
    <w:rsid w:val="00C77125"/>
    <w:rsid w:val="00C8704B"/>
    <w:rsid w:val="00CA7275"/>
    <w:rsid w:val="00CC0058"/>
    <w:rsid w:val="00CC55F1"/>
    <w:rsid w:val="00CC6334"/>
    <w:rsid w:val="00CE2212"/>
    <w:rsid w:val="00D04572"/>
    <w:rsid w:val="00D07399"/>
    <w:rsid w:val="00D0779A"/>
    <w:rsid w:val="00D11C75"/>
    <w:rsid w:val="00D24EFA"/>
    <w:rsid w:val="00D252CE"/>
    <w:rsid w:val="00D25D02"/>
    <w:rsid w:val="00D2772A"/>
    <w:rsid w:val="00D33E92"/>
    <w:rsid w:val="00D353C2"/>
    <w:rsid w:val="00D35F32"/>
    <w:rsid w:val="00D543C4"/>
    <w:rsid w:val="00D62991"/>
    <w:rsid w:val="00D67A6D"/>
    <w:rsid w:val="00D822FB"/>
    <w:rsid w:val="00D8410F"/>
    <w:rsid w:val="00D8494F"/>
    <w:rsid w:val="00D9252E"/>
    <w:rsid w:val="00D935C9"/>
    <w:rsid w:val="00DA14E3"/>
    <w:rsid w:val="00DA1D53"/>
    <w:rsid w:val="00DA253C"/>
    <w:rsid w:val="00DA6220"/>
    <w:rsid w:val="00DA7A0F"/>
    <w:rsid w:val="00DB070F"/>
    <w:rsid w:val="00DB2385"/>
    <w:rsid w:val="00DB4576"/>
    <w:rsid w:val="00DB6EF4"/>
    <w:rsid w:val="00DD28FE"/>
    <w:rsid w:val="00DE41E0"/>
    <w:rsid w:val="00DE69EF"/>
    <w:rsid w:val="00DE7251"/>
    <w:rsid w:val="00DF166E"/>
    <w:rsid w:val="00DF16B4"/>
    <w:rsid w:val="00E0071C"/>
    <w:rsid w:val="00E0311E"/>
    <w:rsid w:val="00E23BA0"/>
    <w:rsid w:val="00E24ED7"/>
    <w:rsid w:val="00E25EE9"/>
    <w:rsid w:val="00E3291E"/>
    <w:rsid w:val="00E575C7"/>
    <w:rsid w:val="00E62F25"/>
    <w:rsid w:val="00E63D5D"/>
    <w:rsid w:val="00E764AD"/>
    <w:rsid w:val="00E84D46"/>
    <w:rsid w:val="00E86374"/>
    <w:rsid w:val="00E871BB"/>
    <w:rsid w:val="00E9452E"/>
    <w:rsid w:val="00E961B6"/>
    <w:rsid w:val="00EA0FF5"/>
    <w:rsid w:val="00EA2EEB"/>
    <w:rsid w:val="00EA3D35"/>
    <w:rsid w:val="00EA72E0"/>
    <w:rsid w:val="00EB0065"/>
    <w:rsid w:val="00EB0BA6"/>
    <w:rsid w:val="00EB4060"/>
    <w:rsid w:val="00EB6AE5"/>
    <w:rsid w:val="00EC2FF4"/>
    <w:rsid w:val="00EC4395"/>
    <w:rsid w:val="00EC4800"/>
    <w:rsid w:val="00EE2BB6"/>
    <w:rsid w:val="00EE2F37"/>
    <w:rsid w:val="00EF2E62"/>
    <w:rsid w:val="00F02925"/>
    <w:rsid w:val="00F17AFA"/>
    <w:rsid w:val="00F20769"/>
    <w:rsid w:val="00F21273"/>
    <w:rsid w:val="00F34B90"/>
    <w:rsid w:val="00F52B5F"/>
    <w:rsid w:val="00F560CC"/>
    <w:rsid w:val="00F7429B"/>
    <w:rsid w:val="00F77DB3"/>
    <w:rsid w:val="00F77F61"/>
    <w:rsid w:val="00F818AA"/>
    <w:rsid w:val="00F837C9"/>
    <w:rsid w:val="00F95681"/>
    <w:rsid w:val="00FB3832"/>
    <w:rsid w:val="00FB5A58"/>
    <w:rsid w:val="00FC0E4D"/>
    <w:rsid w:val="00FC763F"/>
    <w:rsid w:val="00FD5B09"/>
    <w:rsid w:val="03D40F40"/>
    <w:rsid w:val="04D63F46"/>
    <w:rsid w:val="062E5F3E"/>
    <w:rsid w:val="087525AD"/>
    <w:rsid w:val="08A60F00"/>
    <w:rsid w:val="08E510A5"/>
    <w:rsid w:val="08F601EB"/>
    <w:rsid w:val="0B1F0C91"/>
    <w:rsid w:val="0E98606B"/>
    <w:rsid w:val="0F286369"/>
    <w:rsid w:val="12A85845"/>
    <w:rsid w:val="146C005D"/>
    <w:rsid w:val="157D0DDC"/>
    <w:rsid w:val="18890C08"/>
    <w:rsid w:val="209B37FD"/>
    <w:rsid w:val="212A2097"/>
    <w:rsid w:val="253C69CD"/>
    <w:rsid w:val="29C94BA5"/>
    <w:rsid w:val="2C430522"/>
    <w:rsid w:val="2EDB419E"/>
    <w:rsid w:val="2F554F6F"/>
    <w:rsid w:val="30AF15DF"/>
    <w:rsid w:val="31F85B94"/>
    <w:rsid w:val="3A296B28"/>
    <w:rsid w:val="3DB868D1"/>
    <w:rsid w:val="3EDF0E0F"/>
    <w:rsid w:val="419E4ACA"/>
    <w:rsid w:val="46E310CA"/>
    <w:rsid w:val="49EE298A"/>
    <w:rsid w:val="4A8629B1"/>
    <w:rsid w:val="4B6A1A22"/>
    <w:rsid w:val="4C607607"/>
    <w:rsid w:val="4D582F27"/>
    <w:rsid w:val="5218365C"/>
    <w:rsid w:val="534041A0"/>
    <w:rsid w:val="5552001F"/>
    <w:rsid w:val="576A0992"/>
    <w:rsid w:val="5B495CF9"/>
    <w:rsid w:val="5B6D5DA2"/>
    <w:rsid w:val="5F876B92"/>
    <w:rsid w:val="616F7C85"/>
    <w:rsid w:val="67A37162"/>
    <w:rsid w:val="762E4C7A"/>
    <w:rsid w:val="763F075C"/>
    <w:rsid w:val="781A72FD"/>
    <w:rsid w:val="7A2419DB"/>
    <w:rsid w:val="7A8548A4"/>
    <w:rsid w:val="7C0E5EC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Plain Text"/>
    <w:basedOn w:val="1"/>
    <w:link w:val="12"/>
    <w:qFormat/>
    <w:uiPriority w:val="0"/>
    <w:rPr>
      <w:rFonts w:ascii="宋体" w:hAnsi="Courier New"/>
      <w:szCs w:val="21"/>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semiHidden/>
    <w:qFormat/>
    <w:uiPriority w:val="0"/>
    <w:rPr>
      <w:b/>
      <w:bCs/>
    </w:rPr>
  </w:style>
  <w:style w:type="character" w:styleId="10">
    <w:name w:val="page number"/>
    <w:basedOn w:val="9"/>
    <w:qFormat/>
    <w:uiPriority w:val="0"/>
  </w:style>
  <w:style w:type="character" w:styleId="11">
    <w:name w:val="annotation reference"/>
    <w:semiHidden/>
    <w:qFormat/>
    <w:uiPriority w:val="0"/>
    <w:rPr>
      <w:sz w:val="21"/>
      <w:szCs w:val="21"/>
    </w:rPr>
  </w:style>
  <w:style w:type="character" w:customStyle="1" w:styleId="12">
    <w:name w:val="纯文本 Char"/>
    <w:link w:val="3"/>
    <w:qFormat/>
    <w:uiPriority w:val="0"/>
    <w:rPr>
      <w:rFonts w:ascii="宋体" w:hAnsi="Courier New" w:cs="Courier New"/>
      <w:kern w:val="2"/>
      <w:sz w:val="21"/>
      <w:szCs w:val="21"/>
    </w:rPr>
  </w:style>
  <w:style w:type="character" w:customStyle="1" w:styleId="13">
    <w:name w:val="grame"/>
    <w:basedOn w:val="9"/>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7</Pages>
  <Words>992</Words>
  <Characters>5660</Characters>
  <Lines>47</Lines>
  <Paragraphs>13</Paragraphs>
  <TotalTime>1</TotalTime>
  <ScaleCrop>false</ScaleCrop>
  <LinksUpToDate>false</LinksUpToDate>
  <CharactersWithSpaces>6639</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2017-02-27T08:43:00Z</dcterms:created>
  <dc:creator>许娟</dc:creator>
  <cp:lastModifiedBy>高秋婷</cp:lastModifiedBy>
  <cp:lastPrinted>2009-12-09T09:37:00Z</cp:lastPrinted>
  <dcterms:modified xsi:type="dcterms:W3CDTF">2026-06-04T09:53:21Z</dcterms:modified>
  <dc:title>个人自助贷款协议书（结合霖采、荔蓉修改意见）</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B6E636B449814F398F769E9EF9C520C8</vt:lpwstr>
  </property>
</Properties>
</file>